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DF" w:rsidRPr="003959DF" w:rsidRDefault="003959DF" w:rsidP="003959DF">
      <w:pPr>
        <w:pStyle w:val="ConsPlusTitle"/>
        <w:jc w:val="center"/>
        <w:rPr>
          <w:rFonts w:ascii="Times New Roman" w:hAnsi="Times New Roman" w:cs="Times New Roman"/>
          <w:szCs w:val="22"/>
        </w:rPr>
      </w:pPr>
      <w:bookmarkStart w:id="0" w:name="_GoBack"/>
      <w:bookmarkEnd w:id="0"/>
      <w:r w:rsidRPr="003959DF">
        <w:rPr>
          <w:rFonts w:ascii="Times New Roman" w:hAnsi="Times New Roman" w:cs="Times New Roman"/>
          <w:szCs w:val="22"/>
        </w:rPr>
        <w:t>ВЕРХОВНЫЙ СУД РОССИЙСКОЙ ФЕДЕРАЦИИ</w:t>
      </w:r>
    </w:p>
    <w:p w:rsidR="003959DF" w:rsidRPr="003959DF" w:rsidRDefault="003959DF" w:rsidP="003959DF">
      <w:pPr>
        <w:pStyle w:val="ConsPlusTitle"/>
        <w:jc w:val="both"/>
        <w:rPr>
          <w:rFonts w:ascii="Times New Roman" w:hAnsi="Times New Roman" w:cs="Times New Roman"/>
          <w:szCs w:val="22"/>
        </w:rPr>
      </w:pPr>
    </w:p>
    <w:p w:rsidR="003959DF" w:rsidRPr="003959DF" w:rsidRDefault="003959DF" w:rsidP="003959DF">
      <w:pPr>
        <w:pStyle w:val="ConsPlusTitle"/>
        <w:jc w:val="center"/>
        <w:rPr>
          <w:rFonts w:ascii="Times New Roman" w:hAnsi="Times New Roman" w:cs="Times New Roman"/>
          <w:szCs w:val="22"/>
        </w:rPr>
      </w:pPr>
      <w:r w:rsidRPr="003959DF">
        <w:rPr>
          <w:rFonts w:ascii="Times New Roman" w:hAnsi="Times New Roman" w:cs="Times New Roman"/>
          <w:szCs w:val="22"/>
        </w:rPr>
        <w:t>Именем Российской Федерации</w:t>
      </w:r>
    </w:p>
    <w:p w:rsidR="003959DF" w:rsidRPr="003959DF" w:rsidRDefault="003959DF" w:rsidP="003959DF">
      <w:pPr>
        <w:pStyle w:val="ConsPlusTitle"/>
        <w:jc w:val="both"/>
        <w:rPr>
          <w:rFonts w:ascii="Times New Roman" w:hAnsi="Times New Roman" w:cs="Times New Roman"/>
          <w:szCs w:val="22"/>
        </w:rPr>
      </w:pPr>
    </w:p>
    <w:p w:rsidR="003959DF" w:rsidRPr="003959DF" w:rsidRDefault="003959DF" w:rsidP="003959DF">
      <w:pPr>
        <w:pStyle w:val="ConsPlusTitle"/>
        <w:jc w:val="center"/>
        <w:rPr>
          <w:rFonts w:ascii="Times New Roman" w:hAnsi="Times New Roman" w:cs="Times New Roman"/>
          <w:szCs w:val="22"/>
        </w:rPr>
      </w:pPr>
      <w:r w:rsidRPr="003959DF">
        <w:rPr>
          <w:rFonts w:ascii="Times New Roman" w:hAnsi="Times New Roman" w:cs="Times New Roman"/>
          <w:szCs w:val="22"/>
        </w:rPr>
        <w:t>РЕШЕНИЕ</w:t>
      </w:r>
    </w:p>
    <w:p w:rsidR="003959DF" w:rsidRPr="003959DF" w:rsidRDefault="003959DF" w:rsidP="003959DF">
      <w:pPr>
        <w:pStyle w:val="ConsPlusTitle"/>
        <w:jc w:val="center"/>
        <w:rPr>
          <w:rFonts w:ascii="Times New Roman" w:hAnsi="Times New Roman" w:cs="Times New Roman"/>
          <w:szCs w:val="22"/>
        </w:rPr>
      </w:pPr>
      <w:r w:rsidRPr="003959DF">
        <w:rPr>
          <w:rFonts w:ascii="Times New Roman" w:hAnsi="Times New Roman" w:cs="Times New Roman"/>
          <w:szCs w:val="22"/>
        </w:rPr>
        <w:t>от 29 января 2018 г. N АКПИ17-1010</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Верховный Суд Российской Федерации в составе:</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судьи Верховного Суда Российской Федерации Иваненко Ю.Г.,</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при секретаре С.,</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с участием прокурора Степановой Л.Е.,</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рассмотрев в открытом судебном заседании административное дело по административному исковому заявлению общества с ограниченной ответственностью "Инженерная группа ПЛАНА" о признании недействующими </w:t>
      </w:r>
      <w:hyperlink r:id="rId4" w:history="1">
        <w:r w:rsidRPr="003959DF">
          <w:rPr>
            <w:rFonts w:ascii="Times New Roman" w:hAnsi="Times New Roman" w:cs="Times New Roman"/>
            <w:color w:val="0000FF"/>
            <w:szCs w:val="22"/>
          </w:rPr>
          <w:t>пункта 48</w:t>
        </w:r>
      </w:hyperlink>
      <w:r w:rsidRPr="003959DF">
        <w:rPr>
          <w:rFonts w:ascii="Times New Roman" w:hAnsi="Times New Roman" w:cs="Times New Roman"/>
          <w:szCs w:val="22"/>
        </w:rPr>
        <w:t xml:space="preserve"> Положения по бухгалтерскому учету "Бухгалтерская отчетность организации" (ПБУ 4/99), утвержденного приказом Министерства финансов Российской Федерации от 6 июля 1999 г. N 43н, и </w:t>
      </w:r>
      <w:hyperlink r:id="rId5" w:history="1">
        <w:r w:rsidRPr="003959DF">
          <w:rPr>
            <w:rFonts w:ascii="Times New Roman" w:hAnsi="Times New Roman" w:cs="Times New Roman"/>
            <w:color w:val="0000FF"/>
            <w:szCs w:val="22"/>
          </w:rPr>
          <w:t>пункта 29</w:t>
        </w:r>
      </w:hyperlink>
      <w:r w:rsidRPr="003959DF">
        <w:rPr>
          <w:rFonts w:ascii="Times New Roman" w:hAnsi="Times New Roman" w:cs="Times New Roman"/>
          <w:szCs w:val="22"/>
        </w:rPr>
        <w:t xml:space="preserve">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N 34н,</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jc w:val="center"/>
        <w:rPr>
          <w:rFonts w:ascii="Times New Roman" w:hAnsi="Times New Roman" w:cs="Times New Roman"/>
          <w:szCs w:val="22"/>
        </w:rPr>
      </w:pPr>
      <w:r w:rsidRPr="003959DF">
        <w:rPr>
          <w:rFonts w:ascii="Times New Roman" w:hAnsi="Times New Roman" w:cs="Times New Roman"/>
          <w:szCs w:val="22"/>
        </w:rPr>
        <w:t>установил:</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ind w:firstLine="540"/>
        <w:jc w:val="both"/>
        <w:rPr>
          <w:rFonts w:ascii="Times New Roman" w:hAnsi="Times New Roman" w:cs="Times New Roman"/>
          <w:szCs w:val="22"/>
        </w:rPr>
      </w:pPr>
      <w:hyperlink r:id="rId6" w:history="1">
        <w:r w:rsidRPr="003959DF">
          <w:rPr>
            <w:rFonts w:ascii="Times New Roman" w:hAnsi="Times New Roman" w:cs="Times New Roman"/>
            <w:color w:val="0000FF"/>
            <w:szCs w:val="22"/>
          </w:rPr>
          <w:t>приказом</w:t>
        </w:r>
      </w:hyperlink>
      <w:r w:rsidRPr="003959DF">
        <w:rPr>
          <w:rFonts w:ascii="Times New Roman" w:hAnsi="Times New Roman" w:cs="Times New Roman"/>
          <w:szCs w:val="22"/>
        </w:rPr>
        <w:t xml:space="preserve"> Министерства финансов Российской Федерации от 29 июля 1998 г. N 34н утверждено </w:t>
      </w:r>
      <w:hyperlink r:id="rId7" w:history="1">
        <w:r w:rsidRPr="003959DF">
          <w:rPr>
            <w:rFonts w:ascii="Times New Roman" w:hAnsi="Times New Roman" w:cs="Times New Roman"/>
            <w:color w:val="0000FF"/>
            <w:szCs w:val="22"/>
          </w:rPr>
          <w:t>Положение</w:t>
        </w:r>
      </w:hyperlink>
      <w:r w:rsidRPr="003959DF">
        <w:rPr>
          <w:rFonts w:ascii="Times New Roman" w:hAnsi="Times New Roman" w:cs="Times New Roman"/>
          <w:szCs w:val="22"/>
        </w:rPr>
        <w:t xml:space="preserve"> по ведению бухгалтерского учета и бухгалтерской отчетности в Российской Федерации. Нормативный правовой </w:t>
      </w:r>
      <w:hyperlink r:id="rId8" w:history="1">
        <w:r w:rsidRPr="003959DF">
          <w:rPr>
            <w:rFonts w:ascii="Times New Roman" w:hAnsi="Times New Roman" w:cs="Times New Roman"/>
            <w:color w:val="0000FF"/>
            <w:szCs w:val="22"/>
          </w:rPr>
          <w:t>акт</w:t>
        </w:r>
      </w:hyperlink>
      <w:r w:rsidRPr="003959DF">
        <w:rPr>
          <w:rFonts w:ascii="Times New Roman" w:hAnsi="Times New Roman" w:cs="Times New Roman"/>
          <w:szCs w:val="22"/>
        </w:rPr>
        <w:t xml:space="preserve"> зарегистрирован в Министерстве юстиции Российской Федерации 27 августа 1998 г., регистрационный номер 1598, опубликован в Бюллетене нормативных актов федеральных органов исполнительной власти 14 сентября 1998 г., N 23, в "Российской газете" ("Ведомственное приложение") 31 октября 1998 г., N 208.</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Согласно </w:t>
      </w:r>
      <w:hyperlink r:id="rId9" w:history="1">
        <w:r w:rsidRPr="003959DF">
          <w:rPr>
            <w:rFonts w:ascii="Times New Roman" w:hAnsi="Times New Roman" w:cs="Times New Roman"/>
            <w:color w:val="0000FF"/>
            <w:szCs w:val="22"/>
          </w:rPr>
          <w:t>пункту 29</w:t>
        </w:r>
      </w:hyperlink>
      <w:r w:rsidRPr="003959DF">
        <w:rPr>
          <w:rFonts w:ascii="Times New Roman" w:hAnsi="Times New Roman" w:cs="Times New Roman"/>
          <w:szCs w:val="22"/>
        </w:rPr>
        <w:t xml:space="preserve"> названного положения организация должна составлять бухгалтерскую отчетность за месяц, квартал и год нарастающим итогом с начала отчетного года, если иное не установлено законодательством Российской Федерации. При этом месячная и квартальная бухгалтерская отчетность является промежуточной.</w:t>
      </w:r>
    </w:p>
    <w:p w:rsidR="003959DF" w:rsidRPr="003959DF" w:rsidRDefault="003959DF" w:rsidP="003959DF">
      <w:pPr>
        <w:pStyle w:val="ConsPlusNormal"/>
        <w:ind w:firstLine="540"/>
        <w:jc w:val="both"/>
        <w:rPr>
          <w:rFonts w:ascii="Times New Roman" w:hAnsi="Times New Roman" w:cs="Times New Roman"/>
          <w:szCs w:val="22"/>
        </w:rPr>
      </w:pPr>
      <w:hyperlink r:id="rId10" w:history="1">
        <w:r w:rsidRPr="003959DF">
          <w:rPr>
            <w:rFonts w:ascii="Times New Roman" w:hAnsi="Times New Roman" w:cs="Times New Roman"/>
            <w:color w:val="0000FF"/>
            <w:szCs w:val="22"/>
          </w:rPr>
          <w:t>Приказом</w:t>
        </w:r>
      </w:hyperlink>
      <w:r w:rsidRPr="003959DF">
        <w:rPr>
          <w:rFonts w:ascii="Times New Roman" w:hAnsi="Times New Roman" w:cs="Times New Roman"/>
          <w:szCs w:val="22"/>
        </w:rPr>
        <w:t xml:space="preserve"> Министерства финансов Российской Федерации от 6 июля 1999 г. N 43н утверждено </w:t>
      </w:r>
      <w:hyperlink r:id="rId11" w:history="1">
        <w:r w:rsidRPr="003959DF">
          <w:rPr>
            <w:rFonts w:ascii="Times New Roman" w:hAnsi="Times New Roman" w:cs="Times New Roman"/>
            <w:color w:val="0000FF"/>
            <w:szCs w:val="22"/>
          </w:rPr>
          <w:t>Положение</w:t>
        </w:r>
      </w:hyperlink>
      <w:r w:rsidRPr="003959DF">
        <w:rPr>
          <w:rFonts w:ascii="Times New Roman" w:hAnsi="Times New Roman" w:cs="Times New Roman"/>
          <w:szCs w:val="22"/>
        </w:rPr>
        <w:t xml:space="preserve"> по бухгалтерскому учету "Бухгалтерская отчетность организации" (ПБУ 4/99). По заключению Министерства юстиции Российской Федерации нормативный правовой </w:t>
      </w:r>
      <w:hyperlink r:id="rId12" w:history="1">
        <w:r w:rsidRPr="003959DF">
          <w:rPr>
            <w:rFonts w:ascii="Times New Roman" w:hAnsi="Times New Roman" w:cs="Times New Roman"/>
            <w:color w:val="0000FF"/>
            <w:szCs w:val="22"/>
          </w:rPr>
          <w:t>акт</w:t>
        </w:r>
      </w:hyperlink>
      <w:r w:rsidRPr="003959DF">
        <w:rPr>
          <w:rFonts w:ascii="Times New Roman" w:hAnsi="Times New Roman" w:cs="Times New Roman"/>
          <w:szCs w:val="22"/>
        </w:rPr>
        <w:t xml:space="preserve"> признан не нуждающимся в государственной регистрации (письмо от 6 августа 1999 г. N 6417-ПК). </w:t>
      </w:r>
      <w:hyperlink r:id="rId13" w:history="1">
        <w:r w:rsidRPr="003959DF">
          <w:rPr>
            <w:rFonts w:ascii="Times New Roman" w:hAnsi="Times New Roman" w:cs="Times New Roman"/>
            <w:color w:val="0000FF"/>
            <w:szCs w:val="22"/>
          </w:rPr>
          <w:t>Приказ</w:t>
        </w:r>
      </w:hyperlink>
      <w:r w:rsidRPr="003959DF">
        <w:rPr>
          <w:rFonts w:ascii="Times New Roman" w:hAnsi="Times New Roman" w:cs="Times New Roman"/>
          <w:szCs w:val="22"/>
        </w:rPr>
        <w:t xml:space="preserve"> опубликован в печатных изданиях "Финансовая газета" 1999 г., N 34, "Экономика и жизнь" 1999 г., N 35.</w:t>
      </w:r>
    </w:p>
    <w:p w:rsidR="003959DF" w:rsidRPr="003959DF" w:rsidRDefault="003959DF" w:rsidP="003959DF">
      <w:pPr>
        <w:pStyle w:val="ConsPlusNormal"/>
        <w:ind w:firstLine="540"/>
        <w:jc w:val="both"/>
        <w:rPr>
          <w:rFonts w:ascii="Times New Roman" w:hAnsi="Times New Roman" w:cs="Times New Roman"/>
          <w:szCs w:val="22"/>
        </w:rPr>
      </w:pPr>
      <w:hyperlink r:id="rId14" w:history="1">
        <w:r w:rsidRPr="003959DF">
          <w:rPr>
            <w:rFonts w:ascii="Times New Roman" w:hAnsi="Times New Roman" w:cs="Times New Roman"/>
            <w:color w:val="0000FF"/>
            <w:szCs w:val="22"/>
          </w:rPr>
          <w:t>Пунктом 48</w:t>
        </w:r>
      </w:hyperlink>
      <w:r w:rsidRPr="003959DF">
        <w:rPr>
          <w:rFonts w:ascii="Times New Roman" w:hAnsi="Times New Roman" w:cs="Times New Roman"/>
          <w:szCs w:val="22"/>
        </w:rPr>
        <w:t xml:space="preserve"> данного положения предусмотрено, что организация должна составлять промежуточную бухгалтерскую отчетность за месяц, квартал нарастающим итогом с начала отчетного года, если иное не установлено законодательством Российской Федерации.</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Общество с ограниченной ответственностью "Инженерная группа ПЛАНА" (далее - ООО "Инженерная группа ПЛАНА") обратилось в Верховный Суд Российской Федерации с административным исковым заявлением о признании недействующими </w:t>
      </w:r>
      <w:hyperlink r:id="rId15" w:history="1">
        <w:r w:rsidRPr="003959DF">
          <w:rPr>
            <w:rFonts w:ascii="Times New Roman" w:hAnsi="Times New Roman" w:cs="Times New Roman"/>
            <w:color w:val="0000FF"/>
            <w:szCs w:val="22"/>
          </w:rPr>
          <w:t>пункта 48</w:t>
        </w:r>
      </w:hyperlink>
      <w:r w:rsidRPr="003959DF">
        <w:rPr>
          <w:rFonts w:ascii="Times New Roman" w:hAnsi="Times New Roman" w:cs="Times New Roman"/>
          <w:szCs w:val="22"/>
        </w:rPr>
        <w:t xml:space="preserve"> Положения по бухгалтерскому учету "Бухгалтерская отчетность организации" (ПБУ 4/99) и </w:t>
      </w:r>
      <w:hyperlink r:id="rId16" w:history="1">
        <w:r w:rsidRPr="003959DF">
          <w:rPr>
            <w:rFonts w:ascii="Times New Roman" w:hAnsi="Times New Roman" w:cs="Times New Roman"/>
            <w:color w:val="0000FF"/>
            <w:szCs w:val="22"/>
          </w:rPr>
          <w:t>пункта 29</w:t>
        </w:r>
      </w:hyperlink>
      <w:r w:rsidRPr="003959DF">
        <w:rPr>
          <w:rFonts w:ascii="Times New Roman" w:hAnsi="Times New Roman" w:cs="Times New Roman"/>
          <w:szCs w:val="22"/>
        </w:rPr>
        <w:t xml:space="preserve"> Положения по ведению бухгалтерского учета и бухгалтерской отчетности в Российской Федерации, ссылаясь на их противоречие </w:t>
      </w:r>
      <w:hyperlink r:id="rId17" w:history="1">
        <w:r w:rsidRPr="003959DF">
          <w:rPr>
            <w:rFonts w:ascii="Times New Roman" w:hAnsi="Times New Roman" w:cs="Times New Roman"/>
            <w:color w:val="0000FF"/>
            <w:szCs w:val="22"/>
          </w:rPr>
          <w:t>частям 2</w:t>
        </w:r>
      </w:hyperlink>
      <w:r w:rsidRPr="003959DF">
        <w:rPr>
          <w:rFonts w:ascii="Times New Roman" w:hAnsi="Times New Roman" w:cs="Times New Roman"/>
          <w:szCs w:val="22"/>
        </w:rPr>
        <w:t xml:space="preserve">, </w:t>
      </w:r>
      <w:hyperlink r:id="rId18" w:history="1">
        <w:r w:rsidRPr="003959DF">
          <w:rPr>
            <w:rFonts w:ascii="Times New Roman" w:hAnsi="Times New Roman" w:cs="Times New Roman"/>
            <w:color w:val="0000FF"/>
            <w:szCs w:val="22"/>
          </w:rPr>
          <w:t>4 статьи 13</w:t>
        </w:r>
      </w:hyperlink>
      <w:r w:rsidRPr="003959DF">
        <w:rPr>
          <w:rFonts w:ascii="Times New Roman" w:hAnsi="Times New Roman" w:cs="Times New Roman"/>
          <w:szCs w:val="22"/>
        </w:rPr>
        <w:t xml:space="preserve"> Федерального закона от 6 декабря 2011 г. N 402-ФЗ "О бухгалтерском учете".</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Требование мотивировано тем, что по смыслу </w:t>
      </w:r>
      <w:hyperlink r:id="rId19" w:history="1">
        <w:r w:rsidRPr="003959DF">
          <w:rPr>
            <w:rFonts w:ascii="Times New Roman" w:hAnsi="Times New Roman" w:cs="Times New Roman"/>
            <w:color w:val="0000FF"/>
            <w:szCs w:val="22"/>
          </w:rPr>
          <w:t>части 4 статьи 13</w:t>
        </w:r>
      </w:hyperlink>
      <w:r w:rsidRPr="003959DF">
        <w:rPr>
          <w:rFonts w:ascii="Times New Roman" w:hAnsi="Times New Roman" w:cs="Times New Roman"/>
          <w:szCs w:val="22"/>
        </w:rPr>
        <w:t xml:space="preserve"> Федерального закона "О бухгалтерском учете", составление организациями промежуточной бухгалтерской (финансовой) отчетности является исключением из общего правила (составление годовой отчетности) и применяется только в определенных случаях. При этом данная норма ограничивает круг лиц и разновидность нормативных и локальных актов, которыми может вводиться обязанность по ведению подобной отчетности. </w:t>
      </w:r>
      <w:hyperlink r:id="rId20" w:history="1">
        <w:r w:rsidRPr="003959DF">
          <w:rPr>
            <w:rFonts w:ascii="Times New Roman" w:hAnsi="Times New Roman" w:cs="Times New Roman"/>
            <w:color w:val="0000FF"/>
            <w:szCs w:val="22"/>
          </w:rPr>
          <w:t>Пункт 48</w:t>
        </w:r>
      </w:hyperlink>
      <w:r w:rsidRPr="003959DF">
        <w:rPr>
          <w:rFonts w:ascii="Times New Roman" w:hAnsi="Times New Roman" w:cs="Times New Roman"/>
          <w:szCs w:val="22"/>
        </w:rPr>
        <w:t xml:space="preserve"> Положения по бухгалтерскому учету "Бухгалтерская отчетность организации" (ПБУ 4/99) и </w:t>
      </w:r>
      <w:hyperlink r:id="rId21" w:history="1">
        <w:r w:rsidRPr="003959DF">
          <w:rPr>
            <w:rFonts w:ascii="Times New Roman" w:hAnsi="Times New Roman" w:cs="Times New Roman"/>
            <w:color w:val="0000FF"/>
            <w:szCs w:val="22"/>
          </w:rPr>
          <w:t>пункт 29</w:t>
        </w:r>
      </w:hyperlink>
      <w:r w:rsidRPr="003959DF">
        <w:rPr>
          <w:rFonts w:ascii="Times New Roman" w:hAnsi="Times New Roman" w:cs="Times New Roman"/>
          <w:szCs w:val="22"/>
        </w:rPr>
        <w:t xml:space="preserve"> Положения по ведению бухгалтерского учета и бухгалтерской отчетности в Российской Федерации, устанавливающие обязанность по ведению промежуточной отчетности для всех организаций без указания конкретных случаев и ситуаций, в которых действует это правило, по своему содержанию оказываются шире, чем </w:t>
      </w:r>
      <w:hyperlink r:id="rId22" w:history="1">
        <w:r w:rsidRPr="003959DF">
          <w:rPr>
            <w:rFonts w:ascii="Times New Roman" w:hAnsi="Times New Roman" w:cs="Times New Roman"/>
            <w:color w:val="0000FF"/>
            <w:szCs w:val="22"/>
          </w:rPr>
          <w:t>часть 4 статьи 13</w:t>
        </w:r>
      </w:hyperlink>
      <w:r w:rsidRPr="003959DF">
        <w:rPr>
          <w:rFonts w:ascii="Times New Roman" w:hAnsi="Times New Roman" w:cs="Times New Roman"/>
          <w:szCs w:val="22"/>
        </w:rPr>
        <w:t xml:space="preserve"> </w:t>
      </w:r>
      <w:r w:rsidRPr="003959DF">
        <w:rPr>
          <w:rFonts w:ascii="Times New Roman" w:hAnsi="Times New Roman" w:cs="Times New Roman"/>
          <w:szCs w:val="22"/>
        </w:rPr>
        <w:lastRenderedPageBreak/>
        <w:t>Федерального закона "О бухгалтерском учете".</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Оспариваемые нормативные положения нельзя рассматривать как частный случай применения </w:t>
      </w:r>
      <w:hyperlink r:id="rId23" w:history="1">
        <w:r w:rsidRPr="003959DF">
          <w:rPr>
            <w:rFonts w:ascii="Times New Roman" w:hAnsi="Times New Roman" w:cs="Times New Roman"/>
            <w:color w:val="0000FF"/>
            <w:szCs w:val="22"/>
          </w:rPr>
          <w:t>части 4 статьи 13</w:t>
        </w:r>
      </w:hyperlink>
      <w:r w:rsidRPr="003959DF">
        <w:rPr>
          <w:rFonts w:ascii="Times New Roman" w:hAnsi="Times New Roman" w:cs="Times New Roman"/>
          <w:szCs w:val="22"/>
        </w:rPr>
        <w:t xml:space="preserve"> Федерального закона "О бухгалтерском учете", поскольку при таком ошибочном (расширительном) толковании все организации без исключения должны составлять промежуточную отчетность, что лишает норму закона всякого смысла. Кроме того, внесенные в Федеральный </w:t>
      </w:r>
      <w:hyperlink r:id="rId24" w:history="1">
        <w:r w:rsidRPr="003959DF">
          <w:rPr>
            <w:rFonts w:ascii="Times New Roman" w:hAnsi="Times New Roman" w:cs="Times New Roman"/>
            <w:color w:val="0000FF"/>
            <w:szCs w:val="22"/>
          </w:rPr>
          <w:t>закон</w:t>
        </w:r>
      </w:hyperlink>
      <w:r w:rsidRPr="003959DF">
        <w:rPr>
          <w:rFonts w:ascii="Times New Roman" w:hAnsi="Times New Roman" w:cs="Times New Roman"/>
          <w:szCs w:val="22"/>
        </w:rPr>
        <w:t xml:space="preserve"> "О бухгалтерском учете" изменения свидетельствуют о том, что законодатель не рассматривает применение промежуточной отчетности в качестве обязательного условия для всех экономических субъектов.</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По мнению административного истца, оспариваемые нормативные положения создают неопределенность для </w:t>
      </w:r>
      <w:proofErr w:type="spellStart"/>
      <w:r w:rsidRPr="003959DF">
        <w:rPr>
          <w:rFonts w:ascii="Times New Roman" w:hAnsi="Times New Roman" w:cs="Times New Roman"/>
          <w:szCs w:val="22"/>
        </w:rPr>
        <w:t>правоприменителя</w:t>
      </w:r>
      <w:proofErr w:type="spellEnd"/>
      <w:r w:rsidRPr="003959DF">
        <w:rPr>
          <w:rFonts w:ascii="Times New Roman" w:hAnsi="Times New Roman" w:cs="Times New Roman"/>
          <w:szCs w:val="22"/>
        </w:rPr>
        <w:t>, затрагивают права и законные интересы общества, так как от квалификации понятия "отчетный период" в том числе зависит размер действительной стоимости доли, подлежащей выплате участнику, вышедшему из общества.</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Министерство финансов Российской Федерации, Министерство юстиции Российской Федерации в письменных возражениях указали, что оспариваемые в части положения изданы федеральным органом исполнительной власти в пределах предоставленных ему полномочий с соблюдением правил введения нормативных правовых актов в действие, соответствуют законодательству Российской Федерации и не нарушают прав административного истца.</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Представитель ООО "Инженерная группа ПЛАНА", извещенного о времени и месте судебного заседания надлежащим образом, в суд не явился, письменно заявил о рассмотрении дела в его отсутствие.</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Представитель Министерства финансов Российской Федерации </w:t>
      </w:r>
      <w:proofErr w:type="gramStart"/>
      <w:r w:rsidRPr="003959DF">
        <w:rPr>
          <w:rFonts w:ascii="Times New Roman" w:hAnsi="Times New Roman" w:cs="Times New Roman"/>
          <w:szCs w:val="22"/>
        </w:rPr>
        <w:t>Ш.</w:t>
      </w:r>
      <w:proofErr w:type="gramEnd"/>
      <w:r w:rsidRPr="003959DF">
        <w:rPr>
          <w:rFonts w:ascii="Times New Roman" w:hAnsi="Times New Roman" w:cs="Times New Roman"/>
          <w:szCs w:val="22"/>
        </w:rPr>
        <w:t xml:space="preserve"> и представитель Министерства юстиции Российской Федерации П. не признали административный иск.</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Выслушав возражения представителя Министерства финансов Российской Федерации Ш., представителя Министерства юстиции Российской Федерации П., проверив оспариваемые нормативные положения на соответствие нормативным правовым актам, имеющим большую юридическую силу, заслушав заключение прокурора Генеральной прокуратуры Российской Федерации Степановой Л.Е., полагавшей необходимым удовлетворить заявленное требование, Верховный Суд Российской Федерации считает, что административное исковое заявление подлежит удовлетворению.</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Во исполнение </w:t>
      </w:r>
      <w:hyperlink r:id="rId25" w:history="1">
        <w:r w:rsidRPr="003959DF">
          <w:rPr>
            <w:rFonts w:ascii="Times New Roman" w:hAnsi="Times New Roman" w:cs="Times New Roman"/>
            <w:color w:val="0000FF"/>
            <w:szCs w:val="22"/>
          </w:rPr>
          <w:t>Указа</w:t>
        </w:r>
      </w:hyperlink>
      <w:r w:rsidRPr="003959DF">
        <w:rPr>
          <w:rFonts w:ascii="Times New Roman" w:hAnsi="Times New Roman" w:cs="Times New Roman"/>
          <w:szCs w:val="22"/>
        </w:rPr>
        <w:t xml:space="preserve"> Президента Российской Федерации от 3 апреля 1997 г. N 278 "О первоочередных мерах по реализации Послания Президента Российской Федерации Федеральному Собранию "Порядок во власти - порядок в стране. (О положении в стране и основных направлениях политики Российской Федерации)" </w:t>
      </w:r>
      <w:hyperlink r:id="rId26" w:history="1">
        <w:r w:rsidRPr="003959DF">
          <w:rPr>
            <w:rFonts w:ascii="Times New Roman" w:hAnsi="Times New Roman" w:cs="Times New Roman"/>
            <w:color w:val="0000FF"/>
            <w:szCs w:val="22"/>
          </w:rPr>
          <w:t>постановлением</w:t>
        </w:r>
      </w:hyperlink>
      <w:r w:rsidRPr="003959DF">
        <w:rPr>
          <w:rFonts w:ascii="Times New Roman" w:hAnsi="Times New Roman" w:cs="Times New Roman"/>
          <w:szCs w:val="22"/>
        </w:rPr>
        <w:t xml:space="preserve"> Правительства Российской Федерации от 6 марта 1998 г. N 283 утверждена </w:t>
      </w:r>
      <w:hyperlink r:id="rId27" w:history="1">
        <w:r w:rsidRPr="003959DF">
          <w:rPr>
            <w:rFonts w:ascii="Times New Roman" w:hAnsi="Times New Roman" w:cs="Times New Roman"/>
            <w:color w:val="0000FF"/>
            <w:szCs w:val="22"/>
          </w:rPr>
          <w:t>Программа</w:t>
        </w:r>
      </w:hyperlink>
      <w:r w:rsidRPr="003959DF">
        <w:rPr>
          <w:rFonts w:ascii="Times New Roman" w:hAnsi="Times New Roman" w:cs="Times New Roman"/>
          <w:szCs w:val="22"/>
        </w:rPr>
        <w:t xml:space="preserve"> реформирования бухгалтерского учета в соответствии с международными стандартами финансовой отчетности.</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В целях выполнения мероприятий по реализации этой </w:t>
      </w:r>
      <w:hyperlink r:id="rId28" w:history="1">
        <w:r w:rsidRPr="003959DF">
          <w:rPr>
            <w:rFonts w:ascii="Times New Roman" w:hAnsi="Times New Roman" w:cs="Times New Roman"/>
            <w:color w:val="0000FF"/>
            <w:szCs w:val="22"/>
          </w:rPr>
          <w:t>программы</w:t>
        </w:r>
      </w:hyperlink>
      <w:r w:rsidRPr="003959DF">
        <w:rPr>
          <w:rFonts w:ascii="Times New Roman" w:hAnsi="Times New Roman" w:cs="Times New Roman"/>
          <w:szCs w:val="22"/>
        </w:rPr>
        <w:t xml:space="preserve"> разработка новых и уточнение ранее утвержденных положений (стандартов) по бухгалтерскому учету к 2000 г. были поручены в том числе Министерству финансов Российской Федерации.</w:t>
      </w:r>
    </w:p>
    <w:p w:rsidR="003959DF" w:rsidRPr="003959DF" w:rsidRDefault="003959DF" w:rsidP="003959DF">
      <w:pPr>
        <w:pStyle w:val="ConsPlusNormal"/>
        <w:ind w:firstLine="540"/>
        <w:jc w:val="both"/>
        <w:rPr>
          <w:rFonts w:ascii="Times New Roman" w:hAnsi="Times New Roman" w:cs="Times New Roman"/>
          <w:szCs w:val="22"/>
        </w:rPr>
      </w:pPr>
      <w:hyperlink r:id="rId29" w:history="1">
        <w:r w:rsidRPr="003959DF">
          <w:rPr>
            <w:rFonts w:ascii="Times New Roman" w:hAnsi="Times New Roman" w:cs="Times New Roman"/>
            <w:color w:val="0000FF"/>
            <w:szCs w:val="22"/>
          </w:rPr>
          <w:t>Распоряжением</w:t>
        </w:r>
      </w:hyperlink>
      <w:r w:rsidRPr="003959DF">
        <w:rPr>
          <w:rFonts w:ascii="Times New Roman" w:hAnsi="Times New Roman" w:cs="Times New Roman"/>
          <w:szCs w:val="22"/>
        </w:rPr>
        <w:t xml:space="preserve"> Правительства Российской Федерации от 21 марта 1998 г. N 382-р Министерству финансов Российской Федерации предписано разработать и утвердить положение о ведении бухгалтерского учета и бухгалтерской отчетности в Российской Федерации, распространив его на все организации, находящиеся на территории Российской Федерации, за исключением Центрального банка Российской Федерации и кредитных организаций </w:t>
      </w:r>
      <w:hyperlink r:id="rId30" w:history="1">
        <w:r w:rsidRPr="003959DF">
          <w:rPr>
            <w:rFonts w:ascii="Times New Roman" w:hAnsi="Times New Roman" w:cs="Times New Roman"/>
            <w:color w:val="0000FF"/>
            <w:szCs w:val="22"/>
          </w:rPr>
          <w:t>(пункт 1)</w:t>
        </w:r>
      </w:hyperlink>
      <w:r w:rsidRPr="003959DF">
        <w:rPr>
          <w:rFonts w:ascii="Times New Roman" w:hAnsi="Times New Roman" w:cs="Times New Roman"/>
          <w:szCs w:val="22"/>
        </w:rPr>
        <w:t>.</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Одной из основных задач Министерства финансов Российской Федерации как федерального органа исполнительной власти, обеспечивавшего проведение единой финансовой, бюджетной, налоговой и валютной политики в Российской Федерации и координировавшего деятельность в этой сфере иных федеральных органов исполнительной власти, являлось обеспечение методологического руководства бухгалтерским учетом и отчетностью (кроме бухгалтерского учета и отчетности в Центральном банке Российской Федерации и кредитных организациях), а также в соответствии с законодательством Российской Федерации аудитом в Российской Федерации (кроме аудита в банковской системе). К числу основных функций министерства относились подготовка предложений и реализация мер по методологическому руководству бухгалтерским учетом и отчетностью в Российской Федерации; утверждение планов счетов, типовых форм бухгалтерского учета и отчетности, инструкций по их применению и порядку составления отчетности (кроме бухгалтерского учета и отчетности в Центральном банке Российской Федерации и кредитных организациях); установление порядка ведения бухгалтерского учета и составления отчетности об исполнении федерального бюджета, смет расходов бюджетных организаций (</w:t>
      </w:r>
      <w:hyperlink r:id="rId31" w:history="1">
        <w:r w:rsidRPr="003959DF">
          <w:rPr>
            <w:rFonts w:ascii="Times New Roman" w:hAnsi="Times New Roman" w:cs="Times New Roman"/>
            <w:color w:val="0000FF"/>
            <w:szCs w:val="22"/>
          </w:rPr>
          <w:t>пункт 1</w:t>
        </w:r>
      </w:hyperlink>
      <w:r w:rsidRPr="003959DF">
        <w:rPr>
          <w:rFonts w:ascii="Times New Roman" w:hAnsi="Times New Roman" w:cs="Times New Roman"/>
          <w:szCs w:val="22"/>
        </w:rPr>
        <w:t xml:space="preserve">, </w:t>
      </w:r>
      <w:hyperlink r:id="rId32" w:history="1">
        <w:r w:rsidRPr="003959DF">
          <w:rPr>
            <w:rFonts w:ascii="Times New Roman" w:hAnsi="Times New Roman" w:cs="Times New Roman"/>
            <w:color w:val="0000FF"/>
            <w:szCs w:val="22"/>
          </w:rPr>
          <w:t xml:space="preserve">подпункт 10 </w:t>
        </w:r>
        <w:r w:rsidRPr="003959DF">
          <w:rPr>
            <w:rFonts w:ascii="Times New Roman" w:hAnsi="Times New Roman" w:cs="Times New Roman"/>
            <w:color w:val="0000FF"/>
            <w:szCs w:val="22"/>
          </w:rPr>
          <w:lastRenderedPageBreak/>
          <w:t>пункта 5</w:t>
        </w:r>
      </w:hyperlink>
      <w:r w:rsidRPr="003959DF">
        <w:rPr>
          <w:rFonts w:ascii="Times New Roman" w:hAnsi="Times New Roman" w:cs="Times New Roman"/>
          <w:szCs w:val="22"/>
        </w:rPr>
        <w:t xml:space="preserve">, </w:t>
      </w:r>
      <w:hyperlink r:id="rId33" w:history="1">
        <w:r w:rsidRPr="003959DF">
          <w:rPr>
            <w:rFonts w:ascii="Times New Roman" w:hAnsi="Times New Roman" w:cs="Times New Roman"/>
            <w:color w:val="0000FF"/>
            <w:szCs w:val="22"/>
          </w:rPr>
          <w:t>подпункты 52</w:t>
        </w:r>
      </w:hyperlink>
      <w:r w:rsidRPr="003959DF">
        <w:rPr>
          <w:rFonts w:ascii="Times New Roman" w:hAnsi="Times New Roman" w:cs="Times New Roman"/>
          <w:szCs w:val="22"/>
        </w:rPr>
        <w:t xml:space="preserve"> - </w:t>
      </w:r>
      <w:hyperlink r:id="rId34" w:history="1">
        <w:r w:rsidRPr="003959DF">
          <w:rPr>
            <w:rFonts w:ascii="Times New Roman" w:hAnsi="Times New Roman" w:cs="Times New Roman"/>
            <w:color w:val="0000FF"/>
            <w:szCs w:val="22"/>
          </w:rPr>
          <w:t>54 пункта 6</w:t>
        </w:r>
      </w:hyperlink>
      <w:r w:rsidRPr="003959DF">
        <w:rPr>
          <w:rFonts w:ascii="Times New Roman" w:hAnsi="Times New Roman" w:cs="Times New Roman"/>
          <w:szCs w:val="22"/>
        </w:rPr>
        <w:t xml:space="preserve"> Положения о Министерстве финансов Российской Федерации, утвержденного постановлением Правительства Российской Федерации от 6 марта 1998 г. N 273).</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Таким образом, </w:t>
      </w:r>
      <w:hyperlink r:id="rId35" w:history="1">
        <w:r w:rsidRPr="003959DF">
          <w:rPr>
            <w:rFonts w:ascii="Times New Roman" w:hAnsi="Times New Roman" w:cs="Times New Roman"/>
            <w:color w:val="0000FF"/>
            <w:szCs w:val="22"/>
          </w:rPr>
          <w:t>Положение</w:t>
        </w:r>
      </w:hyperlink>
      <w:r w:rsidRPr="003959DF">
        <w:rPr>
          <w:rFonts w:ascii="Times New Roman" w:hAnsi="Times New Roman" w:cs="Times New Roman"/>
          <w:szCs w:val="22"/>
        </w:rPr>
        <w:t xml:space="preserve"> по ведению бухгалтерского учета и бухгалтерской отчетности в Российской Федерации и </w:t>
      </w:r>
      <w:hyperlink r:id="rId36" w:history="1">
        <w:r w:rsidRPr="003959DF">
          <w:rPr>
            <w:rFonts w:ascii="Times New Roman" w:hAnsi="Times New Roman" w:cs="Times New Roman"/>
            <w:color w:val="0000FF"/>
            <w:szCs w:val="22"/>
          </w:rPr>
          <w:t>Положение</w:t>
        </w:r>
      </w:hyperlink>
      <w:r w:rsidRPr="003959DF">
        <w:rPr>
          <w:rFonts w:ascii="Times New Roman" w:hAnsi="Times New Roman" w:cs="Times New Roman"/>
          <w:szCs w:val="22"/>
        </w:rPr>
        <w:t xml:space="preserve"> по бухгалтерскому учету "Бухгалтерская отчетность организации" (ПБУ 4/99) утверждены уполномоченным федеральным органом исполнительной власти.</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 относятся к предмету регулирования Федерального </w:t>
      </w:r>
      <w:hyperlink r:id="rId37" w:history="1">
        <w:r w:rsidRPr="003959DF">
          <w:rPr>
            <w:rFonts w:ascii="Times New Roman" w:hAnsi="Times New Roman" w:cs="Times New Roman"/>
            <w:color w:val="0000FF"/>
            <w:szCs w:val="22"/>
          </w:rPr>
          <w:t>закона</w:t>
        </w:r>
      </w:hyperlink>
      <w:r w:rsidRPr="003959DF">
        <w:rPr>
          <w:rFonts w:ascii="Times New Roman" w:hAnsi="Times New Roman" w:cs="Times New Roman"/>
          <w:szCs w:val="22"/>
        </w:rPr>
        <w:t xml:space="preserve"> "О бухгалтерском учете", вступившего в силу с 1 января 2013 г.</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Действие названного федерального </w:t>
      </w:r>
      <w:hyperlink r:id="rId38" w:history="1">
        <w:r w:rsidRPr="003959DF">
          <w:rPr>
            <w:rFonts w:ascii="Times New Roman" w:hAnsi="Times New Roman" w:cs="Times New Roman"/>
            <w:color w:val="0000FF"/>
            <w:szCs w:val="22"/>
          </w:rPr>
          <w:t>закона</w:t>
        </w:r>
      </w:hyperlink>
      <w:r w:rsidRPr="003959DF">
        <w:rPr>
          <w:rFonts w:ascii="Times New Roman" w:hAnsi="Times New Roman" w:cs="Times New Roman"/>
          <w:szCs w:val="22"/>
        </w:rPr>
        <w:t xml:space="preserve"> распространяется на следующих лиц (экономические субъекты): коммерческие и некоммерческие организации;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 Центральный банк Российской Федерации; индивидуальных предпринимателей, адвокатов, учредивших адвокатские кабинеты, нотариусов и иных лиц, занимающихся частной практикой;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Согласно </w:t>
      </w:r>
      <w:hyperlink r:id="rId39" w:history="1">
        <w:r w:rsidRPr="003959DF">
          <w:rPr>
            <w:rFonts w:ascii="Times New Roman" w:hAnsi="Times New Roman" w:cs="Times New Roman"/>
            <w:color w:val="0000FF"/>
            <w:szCs w:val="22"/>
          </w:rPr>
          <w:t>части 1.1 статьи 30</w:t>
        </w:r>
      </w:hyperlink>
      <w:r w:rsidRPr="003959DF">
        <w:rPr>
          <w:rFonts w:ascii="Times New Roman" w:hAnsi="Times New Roman" w:cs="Times New Roman"/>
          <w:szCs w:val="22"/>
        </w:rPr>
        <w:t xml:space="preserve"> Федерального закона "О бухгалтерском учете", введенной в действие Федеральным </w:t>
      </w:r>
      <w:hyperlink r:id="rId40" w:history="1">
        <w:r w:rsidRPr="003959DF">
          <w:rPr>
            <w:rFonts w:ascii="Times New Roman" w:hAnsi="Times New Roman" w:cs="Times New Roman"/>
            <w:color w:val="0000FF"/>
            <w:szCs w:val="22"/>
          </w:rPr>
          <w:t>законом</w:t>
        </w:r>
      </w:hyperlink>
      <w:r w:rsidRPr="003959DF">
        <w:rPr>
          <w:rFonts w:ascii="Times New Roman" w:hAnsi="Times New Roman" w:cs="Times New Roman"/>
          <w:szCs w:val="22"/>
        </w:rPr>
        <w:t xml:space="preserve"> от 18 июля 2017 г. N 160-ФЗ "О внесении изменений в Федеральный закон "О бухгалтерском учете", Положения по бухгалтерскому учету, утвержденные Министерством финансов Российской Федерации в период с 1 октября 1998 г. до дня вступления в силу данного федерального </w:t>
      </w:r>
      <w:hyperlink r:id="rId41" w:history="1">
        <w:r w:rsidRPr="003959DF">
          <w:rPr>
            <w:rFonts w:ascii="Times New Roman" w:hAnsi="Times New Roman" w:cs="Times New Roman"/>
            <w:color w:val="0000FF"/>
            <w:szCs w:val="22"/>
          </w:rPr>
          <w:t>закона</w:t>
        </w:r>
      </w:hyperlink>
      <w:r w:rsidRPr="003959DF">
        <w:rPr>
          <w:rFonts w:ascii="Times New Roman" w:hAnsi="Times New Roman" w:cs="Times New Roman"/>
          <w:szCs w:val="22"/>
        </w:rPr>
        <w:t xml:space="preserve">, признаются для его целей федеральными стандартами. При этом в силу </w:t>
      </w:r>
      <w:hyperlink r:id="rId42" w:history="1">
        <w:r w:rsidRPr="003959DF">
          <w:rPr>
            <w:rFonts w:ascii="Times New Roman" w:hAnsi="Times New Roman" w:cs="Times New Roman"/>
            <w:color w:val="0000FF"/>
            <w:szCs w:val="22"/>
          </w:rPr>
          <w:t>части 15 статьи 21</w:t>
        </w:r>
      </w:hyperlink>
      <w:r w:rsidRPr="003959DF">
        <w:rPr>
          <w:rFonts w:ascii="Times New Roman" w:hAnsi="Times New Roman" w:cs="Times New Roman"/>
          <w:szCs w:val="22"/>
        </w:rPr>
        <w:t xml:space="preserve"> указанного федерального закона федеральные стандарты не должны ему противоречить.</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Экономический субъект обязан вести бухгалтерский учет в соответствии с Федеральным </w:t>
      </w:r>
      <w:hyperlink r:id="rId43" w:history="1">
        <w:r w:rsidRPr="003959DF">
          <w:rPr>
            <w:rFonts w:ascii="Times New Roman" w:hAnsi="Times New Roman" w:cs="Times New Roman"/>
            <w:color w:val="0000FF"/>
            <w:szCs w:val="22"/>
          </w:rPr>
          <w:t>законом</w:t>
        </w:r>
      </w:hyperlink>
      <w:r w:rsidRPr="003959DF">
        <w:rPr>
          <w:rFonts w:ascii="Times New Roman" w:hAnsi="Times New Roman" w:cs="Times New Roman"/>
          <w:szCs w:val="22"/>
        </w:rPr>
        <w:t xml:space="preserve"> "О бухгалтерском учете", если иное не установлено этим законом </w:t>
      </w:r>
      <w:hyperlink r:id="rId44" w:history="1">
        <w:r w:rsidRPr="003959DF">
          <w:rPr>
            <w:rFonts w:ascii="Times New Roman" w:hAnsi="Times New Roman" w:cs="Times New Roman"/>
            <w:color w:val="0000FF"/>
            <w:szCs w:val="22"/>
          </w:rPr>
          <w:t>(часть 1 статьи 6)</w:t>
        </w:r>
      </w:hyperlink>
      <w:r w:rsidRPr="003959DF">
        <w:rPr>
          <w:rFonts w:ascii="Times New Roman" w:hAnsi="Times New Roman" w:cs="Times New Roman"/>
          <w:szCs w:val="22"/>
        </w:rPr>
        <w:t>.</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Общие требования к бухгалтерской (финансовой) отчетности предусмотрены </w:t>
      </w:r>
      <w:hyperlink r:id="rId45" w:history="1">
        <w:r w:rsidRPr="003959DF">
          <w:rPr>
            <w:rFonts w:ascii="Times New Roman" w:hAnsi="Times New Roman" w:cs="Times New Roman"/>
            <w:color w:val="0000FF"/>
            <w:szCs w:val="22"/>
          </w:rPr>
          <w:t>статьей 13</w:t>
        </w:r>
      </w:hyperlink>
      <w:r w:rsidRPr="003959DF">
        <w:rPr>
          <w:rFonts w:ascii="Times New Roman" w:hAnsi="Times New Roman" w:cs="Times New Roman"/>
          <w:szCs w:val="22"/>
        </w:rPr>
        <w:t xml:space="preserve"> Федерального закона "О бухгалтерском учете", согласно которой она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 </w:t>
      </w:r>
      <w:hyperlink r:id="rId46" w:history="1">
        <w:r w:rsidRPr="003959DF">
          <w:rPr>
            <w:rFonts w:ascii="Times New Roman" w:hAnsi="Times New Roman" w:cs="Times New Roman"/>
            <w:color w:val="0000FF"/>
            <w:szCs w:val="22"/>
          </w:rPr>
          <w:t>(часть 1)</w:t>
        </w:r>
      </w:hyperlink>
      <w:r w:rsidRPr="003959DF">
        <w:rPr>
          <w:rFonts w:ascii="Times New Roman" w:hAnsi="Times New Roman" w:cs="Times New Roman"/>
          <w:szCs w:val="22"/>
        </w:rPr>
        <w:t xml:space="preserve">.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 </w:t>
      </w:r>
      <w:hyperlink r:id="rId47" w:history="1">
        <w:r w:rsidRPr="003959DF">
          <w:rPr>
            <w:rFonts w:ascii="Times New Roman" w:hAnsi="Times New Roman" w:cs="Times New Roman"/>
            <w:color w:val="0000FF"/>
            <w:szCs w:val="22"/>
          </w:rPr>
          <w:t>(часть 2)</w:t>
        </w:r>
      </w:hyperlink>
      <w:r w:rsidRPr="003959DF">
        <w:rPr>
          <w:rFonts w:ascii="Times New Roman" w:hAnsi="Times New Roman" w:cs="Times New Roman"/>
          <w:szCs w:val="22"/>
        </w:rPr>
        <w:t xml:space="preserve">. Годовая бухгалтерская (финансовая) отчетность составляется за отчетный год </w:t>
      </w:r>
      <w:hyperlink r:id="rId48" w:history="1">
        <w:r w:rsidRPr="003959DF">
          <w:rPr>
            <w:rFonts w:ascii="Times New Roman" w:hAnsi="Times New Roman" w:cs="Times New Roman"/>
            <w:color w:val="0000FF"/>
            <w:szCs w:val="22"/>
          </w:rPr>
          <w:t>(часть 3)</w:t>
        </w:r>
      </w:hyperlink>
      <w:r w:rsidRPr="003959DF">
        <w:rPr>
          <w:rFonts w:ascii="Times New Roman" w:hAnsi="Times New Roman" w:cs="Times New Roman"/>
          <w:szCs w:val="22"/>
        </w:rPr>
        <w:t>.</w:t>
      </w:r>
    </w:p>
    <w:p w:rsidR="003959DF" w:rsidRPr="003959DF" w:rsidRDefault="003959DF" w:rsidP="003959DF">
      <w:pPr>
        <w:pStyle w:val="ConsPlusNormal"/>
        <w:ind w:firstLine="540"/>
        <w:jc w:val="both"/>
        <w:rPr>
          <w:rFonts w:ascii="Times New Roman" w:hAnsi="Times New Roman" w:cs="Times New Roman"/>
          <w:szCs w:val="22"/>
        </w:rPr>
      </w:pPr>
      <w:hyperlink r:id="rId49" w:history="1">
        <w:r w:rsidRPr="003959DF">
          <w:rPr>
            <w:rFonts w:ascii="Times New Roman" w:hAnsi="Times New Roman" w:cs="Times New Roman"/>
            <w:color w:val="0000FF"/>
            <w:szCs w:val="22"/>
          </w:rPr>
          <w:t>Частью 4</w:t>
        </w:r>
      </w:hyperlink>
      <w:r w:rsidRPr="003959DF">
        <w:rPr>
          <w:rFonts w:ascii="Times New Roman" w:hAnsi="Times New Roman" w:cs="Times New Roman"/>
          <w:szCs w:val="22"/>
        </w:rPr>
        <w:t xml:space="preserve"> этой же статьи определено, что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Исходя из приведенных законоположений составление промежуточной бухгалтерской (финансовой) отчетности, во-первых, не является обязанностью каждого экономического субъекта, во-вторых, она должна составляться экономическим субъектом только в том случае, когда обязанность ее представления установлена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Однако </w:t>
      </w:r>
      <w:hyperlink r:id="rId50" w:history="1">
        <w:r w:rsidRPr="003959DF">
          <w:rPr>
            <w:rFonts w:ascii="Times New Roman" w:hAnsi="Times New Roman" w:cs="Times New Roman"/>
            <w:color w:val="0000FF"/>
            <w:szCs w:val="22"/>
          </w:rPr>
          <w:t>пункт 29</w:t>
        </w:r>
      </w:hyperlink>
      <w:r w:rsidRPr="003959DF">
        <w:rPr>
          <w:rFonts w:ascii="Times New Roman" w:hAnsi="Times New Roman" w:cs="Times New Roman"/>
          <w:szCs w:val="22"/>
        </w:rPr>
        <w:t xml:space="preserve"> Положения по ведению бухгалтерского учета и бухгалтерской отчетности в Российской Федерации и </w:t>
      </w:r>
      <w:hyperlink r:id="rId51" w:history="1">
        <w:r w:rsidRPr="003959DF">
          <w:rPr>
            <w:rFonts w:ascii="Times New Roman" w:hAnsi="Times New Roman" w:cs="Times New Roman"/>
            <w:color w:val="0000FF"/>
            <w:szCs w:val="22"/>
          </w:rPr>
          <w:t>пункт 48</w:t>
        </w:r>
      </w:hyperlink>
      <w:r w:rsidRPr="003959DF">
        <w:rPr>
          <w:rFonts w:ascii="Times New Roman" w:hAnsi="Times New Roman" w:cs="Times New Roman"/>
          <w:szCs w:val="22"/>
        </w:rPr>
        <w:t xml:space="preserve"> Положения по бухгалтерскому учету "Бухгалтерская отчетность организации" (ПБУ 4/99), используя для обозначения субъектов, на которых распространяется действие нормативного правового акта, термин "организация", предусматривают для таких лиц в </w:t>
      </w:r>
      <w:r w:rsidRPr="003959DF">
        <w:rPr>
          <w:rFonts w:ascii="Times New Roman" w:hAnsi="Times New Roman" w:cs="Times New Roman"/>
          <w:szCs w:val="22"/>
        </w:rPr>
        <w:lastRenderedPageBreak/>
        <w:t>качестве общего правила обязанность составления организацией промежуточной бухгалтерской отчетности за месяц, квартал нарастающим итогом с начала отчетного года, в том числе независимо от наличия или отсутствия у такого лица обязанности ее представления.</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Таким образом, оспариваемые нормативные положения противоречат </w:t>
      </w:r>
      <w:hyperlink r:id="rId52" w:history="1">
        <w:r w:rsidRPr="003959DF">
          <w:rPr>
            <w:rFonts w:ascii="Times New Roman" w:hAnsi="Times New Roman" w:cs="Times New Roman"/>
            <w:color w:val="0000FF"/>
            <w:szCs w:val="22"/>
          </w:rPr>
          <w:t>части 4 статьи 13</w:t>
        </w:r>
      </w:hyperlink>
      <w:r w:rsidRPr="003959DF">
        <w:rPr>
          <w:rFonts w:ascii="Times New Roman" w:hAnsi="Times New Roman" w:cs="Times New Roman"/>
          <w:szCs w:val="22"/>
        </w:rPr>
        <w:t xml:space="preserve"> Федерального закона "О бухгалтерском учете", устанавливая иное правовое регулирование, а доводы Министерства финансов Российской Федерации и Министерства юстиции Российской Федерации о соответствии таких норм требованиям действующего законодательства лишены правовых оснований.</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При изложенных обстоятельствах в силу </w:t>
      </w:r>
      <w:hyperlink r:id="rId53" w:history="1">
        <w:r w:rsidRPr="003959DF">
          <w:rPr>
            <w:rFonts w:ascii="Times New Roman" w:hAnsi="Times New Roman" w:cs="Times New Roman"/>
            <w:color w:val="0000FF"/>
            <w:szCs w:val="22"/>
          </w:rPr>
          <w:t>пункта 1 части 2 статьи 215</w:t>
        </w:r>
      </w:hyperlink>
      <w:r w:rsidRPr="003959DF">
        <w:rPr>
          <w:rFonts w:ascii="Times New Roman" w:hAnsi="Times New Roman" w:cs="Times New Roman"/>
          <w:szCs w:val="22"/>
        </w:rPr>
        <w:t xml:space="preserve"> Кодекса административного судопроизводства Российской Федерации </w:t>
      </w:r>
      <w:hyperlink r:id="rId54" w:history="1">
        <w:r w:rsidRPr="003959DF">
          <w:rPr>
            <w:rFonts w:ascii="Times New Roman" w:hAnsi="Times New Roman" w:cs="Times New Roman"/>
            <w:color w:val="0000FF"/>
            <w:szCs w:val="22"/>
          </w:rPr>
          <w:t>пункт 48</w:t>
        </w:r>
      </w:hyperlink>
      <w:r w:rsidRPr="003959DF">
        <w:rPr>
          <w:rFonts w:ascii="Times New Roman" w:hAnsi="Times New Roman" w:cs="Times New Roman"/>
          <w:szCs w:val="22"/>
        </w:rPr>
        <w:t xml:space="preserve"> Положения по бухгалтерскому учету "Бухгалтерская отчетность организации" (ПБУ 4/99) и </w:t>
      </w:r>
      <w:hyperlink r:id="rId55" w:history="1">
        <w:r w:rsidRPr="003959DF">
          <w:rPr>
            <w:rFonts w:ascii="Times New Roman" w:hAnsi="Times New Roman" w:cs="Times New Roman"/>
            <w:color w:val="0000FF"/>
            <w:szCs w:val="22"/>
          </w:rPr>
          <w:t>пункт 29</w:t>
        </w:r>
      </w:hyperlink>
      <w:r w:rsidRPr="003959DF">
        <w:rPr>
          <w:rFonts w:ascii="Times New Roman" w:hAnsi="Times New Roman" w:cs="Times New Roman"/>
          <w:szCs w:val="22"/>
        </w:rPr>
        <w:t xml:space="preserve"> Положения по ведению бухгалтерского учета и бухгалтерской отчетности в Российской Федерации подлежат признанию не действующими со дня вступления решения суда в законную силу.</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В соответствии с </w:t>
      </w:r>
      <w:hyperlink r:id="rId56" w:history="1">
        <w:r w:rsidRPr="003959DF">
          <w:rPr>
            <w:rFonts w:ascii="Times New Roman" w:hAnsi="Times New Roman" w:cs="Times New Roman"/>
            <w:color w:val="0000FF"/>
            <w:szCs w:val="22"/>
          </w:rPr>
          <w:t>частью 1 статьи 111</w:t>
        </w:r>
      </w:hyperlink>
      <w:r w:rsidRPr="003959DF">
        <w:rPr>
          <w:rFonts w:ascii="Times New Roman" w:hAnsi="Times New Roman" w:cs="Times New Roman"/>
          <w:szCs w:val="22"/>
        </w:rPr>
        <w:t xml:space="preserve"> Кодекса административного судопроизводства Российской Федерации стороне, в пользу которой состоялось решение суда, суд присуждает с другой стороны все понесенные по делу судебные расходы.</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При подаче административного искового заявления ООО "Инженерная группа ПЛАНА" уплатило государственную пошлину в размере 4500 (четырех тысяч пятисот) рублей согласно платежному поручению от 19 октября 2017 г. N 3664. Данные судебные расходы подлежат взысканию с Министерства финансов Российской Федерации в пользу административного истца.</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Руководствуясь </w:t>
      </w:r>
      <w:hyperlink r:id="rId57" w:history="1">
        <w:r w:rsidRPr="003959DF">
          <w:rPr>
            <w:rFonts w:ascii="Times New Roman" w:hAnsi="Times New Roman" w:cs="Times New Roman"/>
            <w:color w:val="0000FF"/>
            <w:szCs w:val="22"/>
          </w:rPr>
          <w:t>статьями 175</w:t>
        </w:r>
      </w:hyperlink>
      <w:r w:rsidRPr="003959DF">
        <w:rPr>
          <w:rFonts w:ascii="Times New Roman" w:hAnsi="Times New Roman" w:cs="Times New Roman"/>
          <w:szCs w:val="22"/>
        </w:rPr>
        <w:t xml:space="preserve"> - </w:t>
      </w:r>
      <w:hyperlink r:id="rId58" w:history="1">
        <w:r w:rsidRPr="003959DF">
          <w:rPr>
            <w:rFonts w:ascii="Times New Roman" w:hAnsi="Times New Roman" w:cs="Times New Roman"/>
            <w:color w:val="0000FF"/>
            <w:szCs w:val="22"/>
          </w:rPr>
          <w:t>180</w:t>
        </w:r>
      </w:hyperlink>
      <w:r w:rsidRPr="003959DF">
        <w:rPr>
          <w:rFonts w:ascii="Times New Roman" w:hAnsi="Times New Roman" w:cs="Times New Roman"/>
          <w:szCs w:val="22"/>
        </w:rPr>
        <w:t xml:space="preserve">, </w:t>
      </w:r>
      <w:hyperlink r:id="rId59" w:history="1">
        <w:r w:rsidRPr="003959DF">
          <w:rPr>
            <w:rFonts w:ascii="Times New Roman" w:hAnsi="Times New Roman" w:cs="Times New Roman"/>
            <w:color w:val="0000FF"/>
            <w:szCs w:val="22"/>
          </w:rPr>
          <w:t>215</w:t>
        </w:r>
      </w:hyperlink>
      <w:r w:rsidRPr="003959DF">
        <w:rPr>
          <w:rFonts w:ascii="Times New Roman" w:hAnsi="Times New Roman" w:cs="Times New Roman"/>
          <w:szCs w:val="22"/>
        </w:rPr>
        <w:t xml:space="preserve"> Кодекса административного судопроизводства Российской Федерации, Верховный Суд Российской Федерации</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jc w:val="center"/>
        <w:rPr>
          <w:rFonts w:ascii="Times New Roman" w:hAnsi="Times New Roman" w:cs="Times New Roman"/>
          <w:szCs w:val="22"/>
        </w:rPr>
      </w:pPr>
      <w:r w:rsidRPr="003959DF">
        <w:rPr>
          <w:rFonts w:ascii="Times New Roman" w:hAnsi="Times New Roman" w:cs="Times New Roman"/>
          <w:szCs w:val="22"/>
        </w:rPr>
        <w:t>решил:</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административное исковое заявление общества с ограниченной ответственностью "Инженерная группа ПЛАНА" удовлетворить.</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 xml:space="preserve">Признать не действующими со дня вступления решения суда в законную силу </w:t>
      </w:r>
      <w:hyperlink r:id="rId60" w:history="1">
        <w:r w:rsidRPr="003959DF">
          <w:rPr>
            <w:rFonts w:ascii="Times New Roman" w:hAnsi="Times New Roman" w:cs="Times New Roman"/>
            <w:color w:val="0000FF"/>
            <w:szCs w:val="22"/>
          </w:rPr>
          <w:t>пункт 48</w:t>
        </w:r>
      </w:hyperlink>
      <w:r w:rsidRPr="003959DF">
        <w:rPr>
          <w:rFonts w:ascii="Times New Roman" w:hAnsi="Times New Roman" w:cs="Times New Roman"/>
          <w:szCs w:val="22"/>
        </w:rPr>
        <w:t xml:space="preserve"> Положения по бухгалтерскому учету "Бухгалтерская отчетность организации" (ПБУ 4/99), утвержденного приказом Министерства финансов Российской Федерации от 6 июля 1999 г. N 43н, и </w:t>
      </w:r>
      <w:hyperlink r:id="rId61" w:history="1">
        <w:r w:rsidRPr="003959DF">
          <w:rPr>
            <w:rFonts w:ascii="Times New Roman" w:hAnsi="Times New Roman" w:cs="Times New Roman"/>
            <w:color w:val="0000FF"/>
            <w:szCs w:val="22"/>
          </w:rPr>
          <w:t>пункт 29</w:t>
        </w:r>
      </w:hyperlink>
      <w:r w:rsidRPr="003959DF">
        <w:rPr>
          <w:rFonts w:ascii="Times New Roman" w:hAnsi="Times New Roman" w:cs="Times New Roman"/>
          <w:szCs w:val="22"/>
        </w:rPr>
        <w:t xml:space="preserve">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N 34н.</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Решение суда или сообщение о его принятии подлежит опубликованию в течение одного месяца со дня вступления решения суда в законную силу в официальных печатных изданиях, в которых были опубликованы оспоренные в части нормативные правовые акты.</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Взыскать с Министерства финансов Российской Федерации в пользу общества с ограниченной ответственностью "Инженерная группа ПЛАНА" расходы на уплату государственной пошлины в размере 4500 (четырех тысяч пятисот) рублей.</w:t>
      </w:r>
    </w:p>
    <w:p w:rsidR="003959DF" w:rsidRPr="003959DF" w:rsidRDefault="003959DF" w:rsidP="003959DF">
      <w:pPr>
        <w:pStyle w:val="ConsPlusNormal"/>
        <w:ind w:firstLine="540"/>
        <w:jc w:val="both"/>
        <w:rPr>
          <w:rFonts w:ascii="Times New Roman" w:hAnsi="Times New Roman" w:cs="Times New Roman"/>
          <w:szCs w:val="22"/>
        </w:rPr>
      </w:pPr>
      <w:r w:rsidRPr="003959DF">
        <w:rPr>
          <w:rFonts w:ascii="Times New Roman" w:hAnsi="Times New Roman" w:cs="Times New Roman"/>
          <w:szCs w:val="22"/>
        </w:rP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jc w:val="right"/>
        <w:rPr>
          <w:rFonts w:ascii="Times New Roman" w:hAnsi="Times New Roman" w:cs="Times New Roman"/>
          <w:szCs w:val="22"/>
        </w:rPr>
      </w:pPr>
      <w:r w:rsidRPr="003959DF">
        <w:rPr>
          <w:rFonts w:ascii="Times New Roman" w:hAnsi="Times New Roman" w:cs="Times New Roman"/>
          <w:szCs w:val="22"/>
        </w:rPr>
        <w:t>Судья Верховного Суда</w:t>
      </w:r>
    </w:p>
    <w:p w:rsidR="003959DF" w:rsidRPr="003959DF" w:rsidRDefault="003959DF" w:rsidP="003959DF">
      <w:pPr>
        <w:pStyle w:val="ConsPlusNormal"/>
        <w:jc w:val="right"/>
        <w:rPr>
          <w:rFonts w:ascii="Times New Roman" w:hAnsi="Times New Roman" w:cs="Times New Roman"/>
          <w:szCs w:val="22"/>
        </w:rPr>
      </w:pPr>
      <w:r w:rsidRPr="003959DF">
        <w:rPr>
          <w:rFonts w:ascii="Times New Roman" w:hAnsi="Times New Roman" w:cs="Times New Roman"/>
          <w:szCs w:val="22"/>
        </w:rPr>
        <w:t>Российской Федерации</w:t>
      </w:r>
    </w:p>
    <w:p w:rsidR="003959DF" w:rsidRPr="003959DF" w:rsidRDefault="003959DF" w:rsidP="003959DF">
      <w:pPr>
        <w:pStyle w:val="ConsPlusNormal"/>
        <w:jc w:val="right"/>
        <w:rPr>
          <w:rFonts w:ascii="Times New Roman" w:hAnsi="Times New Roman" w:cs="Times New Roman"/>
          <w:szCs w:val="22"/>
        </w:rPr>
      </w:pPr>
      <w:r w:rsidRPr="003959DF">
        <w:rPr>
          <w:rFonts w:ascii="Times New Roman" w:hAnsi="Times New Roman" w:cs="Times New Roman"/>
          <w:szCs w:val="22"/>
        </w:rPr>
        <w:t>Ю.Г.ИВАНЕНКО</w:t>
      </w: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jc w:val="both"/>
        <w:rPr>
          <w:rFonts w:ascii="Times New Roman" w:hAnsi="Times New Roman" w:cs="Times New Roman"/>
          <w:szCs w:val="22"/>
        </w:rPr>
      </w:pPr>
    </w:p>
    <w:p w:rsidR="003959DF" w:rsidRPr="003959DF" w:rsidRDefault="003959DF" w:rsidP="003959DF">
      <w:pPr>
        <w:pStyle w:val="ConsPlusNormal"/>
        <w:pBdr>
          <w:top w:val="single" w:sz="6" w:space="0" w:color="auto"/>
        </w:pBdr>
        <w:jc w:val="both"/>
        <w:rPr>
          <w:rFonts w:ascii="Times New Roman" w:hAnsi="Times New Roman" w:cs="Times New Roman"/>
          <w:szCs w:val="22"/>
        </w:rPr>
      </w:pPr>
    </w:p>
    <w:p w:rsidR="00D30B4D" w:rsidRPr="003959DF" w:rsidRDefault="00D30B4D" w:rsidP="003959DF">
      <w:pPr>
        <w:spacing w:after="0" w:line="240" w:lineRule="auto"/>
        <w:rPr>
          <w:rFonts w:ascii="Times New Roman" w:hAnsi="Times New Roman" w:cs="Times New Roman"/>
        </w:rPr>
      </w:pPr>
    </w:p>
    <w:sectPr w:rsidR="00D30B4D" w:rsidRPr="003959DF" w:rsidSect="00544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DF"/>
    <w:rsid w:val="001F32BE"/>
    <w:rsid w:val="002F0BD1"/>
    <w:rsid w:val="00331BE2"/>
    <w:rsid w:val="003959DF"/>
    <w:rsid w:val="00401CAD"/>
    <w:rsid w:val="004B3C20"/>
    <w:rsid w:val="00606CB0"/>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755E8-E40A-4AB0-9ADB-1C99748A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9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934DD7BEB10E19B5155973AE3EC274713A1FE8B1D42359F287F664DAV7n8F" TargetMode="External"/><Relationship Id="rId18" Type="http://schemas.openxmlformats.org/officeDocument/2006/relationships/hyperlink" Target="consultantplus://offline/ref=A4934DD7BEB10E19B5155973AE3EC27472321EE8B1D32359F287F664DA787D9206BA44V1n6F" TargetMode="External"/><Relationship Id="rId26" Type="http://schemas.openxmlformats.org/officeDocument/2006/relationships/hyperlink" Target="consultantplus://offline/ref=A4934DD7BEB10E19B5155973AE3EC274713219E3B3DE7E53FADEFA66VDnDF" TargetMode="External"/><Relationship Id="rId39" Type="http://schemas.openxmlformats.org/officeDocument/2006/relationships/hyperlink" Target="consultantplus://offline/ref=A4934DD7BEB10E19B5155973AE3EC27472321EE8B1D32359F287F664DA787D9206BA4411784AF78DV7nAF" TargetMode="External"/><Relationship Id="rId21" Type="http://schemas.openxmlformats.org/officeDocument/2006/relationships/hyperlink" Target="consultantplus://offline/ref=A4934DD7BEB10E19B5155973AE3EC274723B1DE6B4D02359F287F664DA787D9206BA4411784AF589V7nFF" TargetMode="External"/><Relationship Id="rId34" Type="http://schemas.openxmlformats.org/officeDocument/2006/relationships/hyperlink" Target="consultantplus://offline/ref=A4934DD7BEB10E19B5155973AE3EC274743E19E0B1DE7E53FADEFA66DD77228501F34810784AFCV8n8F" TargetMode="External"/><Relationship Id="rId42" Type="http://schemas.openxmlformats.org/officeDocument/2006/relationships/hyperlink" Target="consultantplus://offline/ref=A4934DD7BEB10E19B5155973AE3EC27472321EE8B1D32359F287F664DA787D9206BA4411784AF78DV7n8F" TargetMode="External"/><Relationship Id="rId47" Type="http://schemas.openxmlformats.org/officeDocument/2006/relationships/hyperlink" Target="consultantplus://offline/ref=A4934DD7BEB10E19B5155973AE3EC27472321EE8B1D32359F287F664DA787D9206BA4411784AF58BV7nEF" TargetMode="External"/><Relationship Id="rId50" Type="http://schemas.openxmlformats.org/officeDocument/2006/relationships/hyperlink" Target="consultantplus://offline/ref=A4934DD7BEB10E19B5155973AE3EC274723B1DE6B4D02359F287F664DA787D9206BA4411784AF589V7nFF" TargetMode="External"/><Relationship Id="rId55" Type="http://schemas.openxmlformats.org/officeDocument/2006/relationships/hyperlink" Target="consultantplus://offline/ref=A4934DD7BEB10E19B5155973AE3EC274723B1DE6B4D02359F287F664DA787D9206BA4411784AF589V7nFF" TargetMode="External"/><Relationship Id="rId63" Type="http://schemas.openxmlformats.org/officeDocument/2006/relationships/theme" Target="theme/theme1.xml"/><Relationship Id="rId7" Type="http://schemas.openxmlformats.org/officeDocument/2006/relationships/hyperlink" Target="consultantplus://offline/ref=A4934DD7BEB10E19B5155973AE3EC274723B1DE6B4D02359F287F664DA787D9206BA4411784AF488V7n9F" TargetMode="External"/><Relationship Id="rId2" Type="http://schemas.openxmlformats.org/officeDocument/2006/relationships/settings" Target="settings.xml"/><Relationship Id="rId16" Type="http://schemas.openxmlformats.org/officeDocument/2006/relationships/hyperlink" Target="consultantplus://offline/ref=A4934DD7BEB10E19B5155973AE3EC274723B1DE6B4D02359F287F664DA787D9206BA4411784AF589V7nFF" TargetMode="External"/><Relationship Id="rId20" Type="http://schemas.openxmlformats.org/officeDocument/2006/relationships/hyperlink" Target="consultantplus://offline/ref=A4934DD7BEB10E19B5155973AE3EC274713A1FE8B1D42359F287F664DA787D9206BA4411784AF78DV7nDF" TargetMode="External"/><Relationship Id="rId29" Type="http://schemas.openxmlformats.org/officeDocument/2006/relationships/hyperlink" Target="consultantplus://offline/ref=A4934DD7BEB10E19B5155973AE3EC27471321AE1B7DE7E53FADEFA66VDnDF" TargetMode="External"/><Relationship Id="rId41" Type="http://schemas.openxmlformats.org/officeDocument/2006/relationships/hyperlink" Target="consultantplus://offline/ref=A4934DD7BEB10E19B5155973AE3EC27472321EE8B1D32359F287F664DAV7n8F" TargetMode="External"/><Relationship Id="rId54" Type="http://schemas.openxmlformats.org/officeDocument/2006/relationships/hyperlink" Target="consultantplus://offline/ref=A4934DD7BEB10E19B5155973AE3EC274713A1FE8B1D42359F287F664DA787D9206BA4411784AF78DV7nD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934DD7BEB10E19B5155973AE3EC274723B1DE6B4D02359F287F664DAV7n8F" TargetMode="External"/><Relationship Id="rId11" Type="http://schemas.openxmlformats.org/officeDocument/2006/relationships/hyperlink" Target="consultantplus://offline/ref=A4934DD7BEB10E19B5155973AE3EC274713A1FE8B1D42359F287F664DA787D9206BA4411784AF488V7nDF" TargetMode="External"/><Relationship Id="rId24" Type="http://schemas.openxmlformats.org/officeDocument/2006/relationships/hyperlink" Target="consultantplus://offline/ref=A4934DD7BEB10E19B5155973AE3EC27472321EE8B1D32359F287F664DAV7n8F" TargetMode="External"/><Relationship Id="rId32" Type="http://schemas.openxmlformats.org/officeDocument/2006/relationships/hyperlink" Target="consultantplus://offline/ref=A4934DD7BEB10E19B5155973AE3EC274743E19E0B1DE7E53FADEFA66DD77228501F34810784AF6V8nFF" TargetMode="External"/><Relationship Id="rId37" Type="http://schemas.openxmlformats.org/officeDocument/2006/relationships/hyperlink" Target="consultantplus://offline/ref=A4934DD7BEB10E19B5155973AE3EC27472321EE8B1D32359F287F664DAV7n8F" TargetMode="External"/><Relationship Id="rId40" Type="http://schemas.openxmlformats.org/officeDocument/2006/relationships/hyperlink" Target="consultantplus://offline/ref=A4934DD7BEB10E19B5155973AE3EC274723818E3BED52359F287F664DAV7n8F" TargetMode="External"/><Relationship Id="rId45" Type="http://schemas.openxmlformats.org/officeDocument/2006/relationships/hyperlink" Target="consultantplus://offline/ref=A4934DD7BEB10E19B5155973AE3EC27472321EE8B1D32359F287F664DA787D9206BA4411784AF58BV7nCF" TargetMode="External"/><Relationship Id="rId53" Type="http://schemas.openxmlformats.org/officeDocument/2006/relationships/hyperlink" Target="consultantplus://offline/ref=A4934DD7BEB10E19B5155973AE3EC27472321EE4B2DD2359F287F664DA787D9206BA4411784BF780V7nBF" TargetMode="External"/><Relationship Id="rId58" Type="http://schemas.openxmlformats.org/officeDocument/2006/relationships/hyperlink" Target="consultantplus://offline/ref=A4934DD7BEB10E19B5155973AE3EC27472321EE4B2DD2359F287F664DA787D9206BA4411784BF58CV7nDF" TargetMode="External"/><Relationship Id="rId5" Type="http://schemas.openxmlformats.org/officeDocument/2006/relationships/hyperlink" Target="consultantplus://offline/ref=A4934DD7BEB10E19B5155973AE3EC274723B1DE6B4D02359F287F664DA787D9206BA4411784AF589V7nFF" TargetMode="External"/><Relationship Id="rId15" Type="http://schemas.openxmlformats.org/officeDocument/2006/relationships/hyperlink" Target="consultantplus://offline/ref=A4934DD7BEB10E19B5155973AE3EC274713A1FE8B1D42359F287F664DA787D9206BA4411784AF78DV7nDF" TargetMode="External"/><Relationship Id="rId23" Type="http://schemas.openxmlformats.org/officeDocument/2006/relationships/hyperlink" Target="consultantplus://offline/ref=A4934DD7BEB10E19B5155973AE3EC27472321EE8B1D32359F287F664DA787D9206BA44V1n6F" TargetMode="External"/><Relationship Id="rId28" Type="http://schemas.openxmlformats.org/officeDocument/2006/relationships/hyperlink" Target="consultantplus://offline/ref=A4934DD7BEB10E19B5155973AE3EC274713219E3B3DE7E53FADEFA66DD77228501F34810784AF4V8n0F" TargetMode="External"/><Relationship Id="rId36" Type="http://schemas.openxmlformats.org/officeDocument/2006/relationships/hyperlink" Target="consultantplus://offline/ref=A4934DD7BEB10E19B5155973AE3EC274713A1FE8B1D42359F287F664DA787D9206BA4411784AF488V7nDF" TargetMode="External"/><Relationship Id="rId49" Type="http://schemas.openxmlformats.org/officeDocument/2006/relationships/hyperlink" Target="consultantplus://offline/ref=A4934DD7BEB10E19B5155973AE3EC27472321EE8B1D32359F287F664DA787D9206BA44V1n6F" TargetMode="External"/><Relationship Id="rId57" Type="http://schemas.openxmlformats.org/officeDocument/2006/relationships/hyperlink" Target="consultantplus://offline/ref=A4934DD7BEB10E19B5155973AE3EC27472321EE4B2DD2359F287F664DA787D9206BA4411784BF58AV7nEF" TargetMode="External"/><Relationship Id="rId61" Type="http://schemas.openxmlformats.org/officeDocument/2006/relationships/hyperlink" Target="consultantplus://offline/ref=A4934DD7BEB10E19B5155973AE3EC274723B1DE6B4D02359F287F664DA787D9206BA4411784AF589V7nFF" TargetMode="External"/><Relationship Id="rId10" Type="http://schemas.openxmlformats.org/officeDocument/2006/relationships/hyperlink" Target="consultantplus://offline/ref=A4934DD7BEB10E19B5155973AE3EC274713A1FE8B1D42359F287F664DAV7n8F" TargetMode="External"/><Relationship Id="rId19" Type="http://schemas.openxmlformats.org/officeDocument/2006/relationships/hyperlink" Target="consultantplus://offline/ref=A4934DD7BEB10E19B5155973AE3EC27472321EE8B1D32359F287F664DA787D9206BA44V1n6F" TargetMode="External"/><Relationship Id="rId31" Type="http://schemas.openxmlformats.org/officeDocument/2006/relationships/hyperlink" Target="consultantplus://offline/ref=A4934DD7BEB10E19B5155973AE3EC274743E19E0B1DE7E53FADEFA66DD77228501F34810784AF5V8nBF" TargetMode="External"/><Relationship Id="rId44" Type="http://schemas.openxmlformats.org/officeDocument/2006/relationships/hyperlink" Target="consultantplus://offline/ref=A4934DD7BEB10E19B5155973AE3EC27472321EE8B1D32359F287F664DA787D9206BA4411784AF48DV7nBF" TargetMode="External"/><Relationship Id="rId52" Type="http://schemas.openxmlformats.org/officeDocument/2006/relationships/hyperlink" Target="consultantplus://offline/ref=A4934DD7BEB10E19B5155973AE3EC27472321EE8B1D32359F287F664DA787D9206BA44V1n6F" TargetMode="External"/><Relationship Id="rId60" Type="http://schemas.openxmlformats.org/officeDocument/2006/relationships/hyperlink" Target="consultantplus://offline/ref=A4934DD7BEB10E19B5155973AE3EC274713A1FE8B1D42359F287F664DA787D9206BA4411784AF78DV7nDF" TargetMode="External"/><Relationship Id="rId4" Type="http://schemas.openxmlformats.org/officeDocument/2006/relationships/hyperlink" Target="consultantplus://offline/ref=A4934DD7BEB10E19B5155973AE3EC274713A1FE8B1D42359F287F664DA787D9206BA4411784AF78DV7nDF" TargetMode="External"/><Relationship Id="rId9" Type="http://schemas.openxmlformats.org/officeDocument/2006/relationships/hyperlink" Target="consultantplus://offline/ref=A4934DD7BEB10E19B5155973AE3EC274723B1DE6B4D02359F287F664DA787D9206BA4411784AF589V7nFF" TargetMode="External"/><Relationship Id="rId14" Type="http://schemas.openxmlformats.org/officeDocument/2006/relationships/hyperlink" Target="consultantplus://offline/ref=A4934DD7BEB10E19B5155973AE3EC274713A1FE8B1D42359F287F664DA787D9206BA4411784AF78DV7nDF" TargetMode="External"/><Relationship Id="rId22" Type="http://schemas.openxmlformats.org/officeDocument/2006/relationships/hyperlink" Target="consultantplus://offline/ref=A4934DD7BEB10E19B5155973AE3EC27472321EE8B1D32359F287F664DA787D9206BA44V1n6F" TargetMode="External"/><Relationship Id="rId27" Type="http://schemas.openxmlformats.org/officeDocument/2006/relationships/hyperlink" Target="consultantplus://offline/ref=A4934DD7BEB10E19B5155973AE3EC274713219E3B3DE7E53FADEFA66DD77228501F34810784AF4V8n0F" TargetMode="External"/><Relationship Id="rId30" Type="http://schemas.openxmlformats.org/officeDocument/2006/relationships/hyperlink" Target="consultantplus://offline/ref=A4934DD7BEB10E19B5155973AE3EC27471321AE1B7DE7E53FADEFA66DD77228501F34810784AF4V8nDF" TargetMode="External"/><Relationship Id="rId35" Type="http://schemas.openxmlformats.org/officeDocument/2006/relationships/hyperlink" Target="consultantplus://offline/ref=A4934DD7BEB10E19B5155973AE3EC274723B1DE6B4D02359F287F664DA787D9206BA4411784AF488V7n9F" TargetMode="External"/><Relationship Id="rId43" Type="http://schemas.openxmlformats.org/officeDocument/2006/relationships/hyperlink" Target="consultantplus://offline/ref=A4934DD7BEB10E19B5155973AE3EC27472321EE8B1D32359F287F664DAV7n8F" TargetMode="External"/><Relationship Id="rId48" Type="http://schemas.openxmlformats.org/officeDocument/2006/relationships/hyperlink" Target="consultantplus://offline/ref=A4934DD7BEB10E19B5155973AE3EC27472321EE8B1D32359F287F664DA787D9206BA4411784AF58BV7nFF" TargetMode="External"/><Relationship Id="rId56" Type="http://schemas.openxmlformats.org/officeDocument/2006/relationships/hyperlink" Target="consultantplus://offline/ref=A4934DD7BEB10E19B5155973AE3EC27472321EE4B2DD2359F287F664DA787D9206BA4411784AF38EV7nAF" TargetMode="External"/><Relationship Id="rId8" Type="http://schemas.openxmlformats.org/officeDocument/2006/relationships/hyperlink" Target="consultantplus://offline/ref=A4934DD7BEB10E19B5155973AE3EC274723B1DE6B4D02359F287F664DAV7n8F" TargetMode="External"/><Relationship Id="rId51" Type="http://schemas.openxmlformats.org/officeDocument/2006/relationships/hyperlink" Target="consultantplus://offline/ref=A4934DD7BEB10E19B5155973AE3EC274713A1FE8B1D42359F287F664DA787D9206BA4411784AF78DV7nDF" TargetMode="External"/><Relationship Id="rId3" Type="http://schemas.openxmlformats.org/officeDocument/2006/relationships/webSettings" Target="webSettings.xml"/><Relationship Id="rId12" Type="http://schemas.openxmlformats.org/officeDocument/2006/relationships/hyperlink" Target="consultantplus://offline/ref=A4934DD7BEB10E19B5155973AE3EC274713A1FE8B1D42359F287F664DAV7n8F" TargetMode="External"/><Relationship Id="rId17" Type="http://schemas.openxmlformats.org/officeDocument/2006/relationships/hyperlink" Target="consultantplus://offline/ref=A4934DD7BEB10E19B5155973AE3EC27472321EE8B1D32359F287F664DA787D9206BA4411784AF58BV7nEF" TargetMode="External"/><Relationship Id="rId25" Type="http://schemas.openxmlformats.org/officeDocument/2006/relationships/hyperlink" Target="consultantplus://offline/ref=A4934DD7BEB10E19B5155973AE3EC274713C19E5B5DE7E53FADEFA66VDnDF" TargetMode="External"/><Relationship Id="rId33" Type="http://schemas.openxmlformats.org/officeDocument/2006/relationships/hyperlink" Target="consultantplus://offline/ref=A4934DD7BEB10E19B5155973AE3EC274743E19E0B1DE7E53FADEFA66DD77228501F34810784AF3V8n0F" TargetMode="External"/><Relationship Id="rId38" Type="http://schemas.openxmlformats.org/officeDocument/2006/relationships/hyperlink" Target="consultantplus://offline/ref=A4934DD7BEB10E19B5155973AE3EC27472321EE8B1D32359F287F664DAV7n8F" TargetMode="External"/><Relationship Id="rId46" Type="http://schemas.openxmlformats.org/officeDocument/2006/relationships/hyperlink" Target="consultantplus://offline/ref=A4934DD7BEB10E19B5155973AE3EC27472321EE8B1D32359F287F664DA787D9206BA4411784AF78AV7nCF" TargetMode="External"/><Relationship Id="rId59" Type="http://schemas.openxmlformats.org/officeDocument/2006/relationships/hyperlink" Target="consultantplus://offline/ref=A4934DD7BEB10E19B5155973AE3EC27472321EE4B2DD2359F287F664DA787D9206BA4411784BF780V7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2018-05-10T05:39:00Z</dcterms:created>
  <dcterms:modified xsi:type="dcterms:W3CDTF">2018-05-10T05:40:00Z</dcterms:modified>
</cp:coreProperties>
</file>