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B2" w:rsidRDefault="00E116B2" w:rsidP="00E116B2">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bookmarkStart w:id="0" w:name="_GoBack"/>
      <w:bookmarkEnd w:id="0"/>
    </w:p>
    <w:p w:rsidR="00E116B2" w:rsidRPr="00E116B2" w:rsidRDefault="00E116B2" w:rsidP="00E116B2">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МИНИСТЕРСТВО ФИНАНСОВ РОССИЙСКОЙ ФЕДЕРАЦИИ</w:t>
      </w:r>
    </w:p>
    <w:p w:rsidR="00E116B2" w:rsidRPr="00E116B2" w:rsidRDefault="00E116B2" w:rsidP="00E116B2">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rsidR="00E116B2" w:rsidRPr="00E116B2" w:rsidRDefault="00E116B2" w:rsidP="00E116B2">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Департамент регулирования бухгалтерского учета,</w:t>
      </w:r>
    </w:p>
    <w:p w:rsidR="00E116B2" w:rsidRPr="00E116B2" w:rsidRDefault="00E116B2" w:rsidP="00E116B2">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финансовой отчетности и аудиторской деятельности</w:t>
      </w: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 xml:space="preserve">   </w:t>
      </w: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РЕКОМЕНДАЦИИ</w:t>
      </w: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аудиторским организациям, индивидуальным</w:t>
      </w: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 xml:space="preserve">аудиторам, аудиторам по проведению аудита </w:t>
      </w: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 xml:space="preserve">годовой бухгалтерской отчетности организаций </w:t>
      </w:r>
    </w:p>
    <w:p w:rsidR="00E116B2" w:rsidRPr="00E116B2" w:rsidRDefault="00E116B2" w:rsidP="00E116B2">
      <w:pPr>
        <w:tabs>
          <w:tab w:val="left" w:pos="1722"/>
          <w:tab w:val="left" w:pos="1985"/>
        </w:tabs>
        <w:jc w:val="center"/>
        <w:rPr>
          <w:rFonts w:ascii="Times New Roman" w:eastAsia="Times New Roman" w:hAnsi="Times New Roman" w:cs="Times New Roman"/>
          <w:b/>
          <w:sz w:val="28"/>
          <w:szCs w:val="28"/>
          <w:lang w:eastAsia="ru-RU"/>
        </w:rPr>
      </w:pPr>
      <w:r w:rsidRPr="00E116B2">
        <w:rPr>
          <w:rFonts w:ascii="Times New Roman" w:eastAsia="Times New Roman" w:hAnsi="Times New Roman" w:cs="Times New Roman"/>
          <w:b/>
          <w:sz w:val="28"/>
          <w:szCs w:val="28"/>
          <w:lang w:eastAsia="ru-RU"/>
        </w:rPr>
        <w:t>за 2019 год</w:t>
      </w:r>
    </w:p>
    <w:p w:rsidR="00E116B2" w:rsidRPr="00E116B2" w:rsidRDefault="00E116B2" w:rsidP="00E116B2">
      <w:pPr>
        <w:tabs>
          <w:tab w:val="left" w:pos="1722"/>
          <w:tab w:val="left" w:pos="1985"/>
        </w:tabs>
        <w:jc w:val="center"/>
        <w:rPr>
          <w:rFonts w:ascii="Times New Roman" w:eastAsia="Times New Roman" w:hAnsi="Times New Roman" w:cs="Times New Roman"/>
          <w:sz w:val="28"/>
          <w:szCs w:val="28"/>
          <w:lang w:eastAsia="ru-RU"/>
        </w:rPr>
      </w:pPr>
      <w:r w:rsidRPr="00E116B2">
        <w:rPr>
          <w:rFonts w:ascii="Times New Roman" w:eastAsia="Times New Roman" w:hAnsi="Times New Roman" w:cs="Times New Roman"/>
          <w:sz w:val="28"/>
          <w:szCs w:val="28"/>
          <w:lang w:eastAsia="ru-RU"/>
        </w:rPr>
        <w:t xml:space="preserve">(приложение к письму от </w:t>
      </w:r>
      <w:r w:rsidR="002D42E4">
        <w:rPr>
          <w:rFonts w:ascii="Times New Roman" w:eastAsia="Times New Roman" w:hAnsi="Times New Roman" w:cs="Times New Roman"/>
          <w:sz w:val="28"/>
          <w:szCs w:val="28"/>
          <w:lang w:eastAsia="ru-RU"/>
        </w:rPr>
        <w:t xml:space="preserve">27 декабря </w:t>
      </w:r>
      <w:r w:rsidRPr="00E116B2">
        <w:rPr>
          <w:rFonts w:ascii="Times New Roman" w:eastAsia="Times New Roman" w:hAnsi="Times New Roman" w:cs="Times New Roman"/>
          <w:sz w:val="28"/>
          <w:szCs w:val="28"/>
          <w:lang w:eastAsia="ru-RU"/>
        </w:rPr>
        <w:t xml:space="preserve">2019 г. № </w:t>
      </w:r>
      <w:r w:rsidRPr="00E116B2">
        <w:rPr>
          <w:rFonts w:ascii="Times New Roman" w:eastAsia="Calibri" w:hAnsi="Times New Roman" w:cs="Times New Roman"/>
          <w:sz w:val="28"/>
          <w:szCs w:val="28"/>
        </w:rPr>
        <w:t>07-04-09/</w:t>
      </w:r>
      <w:r w:rsidR="002D42E4">
        <w:rPr>
          <w:rFonts w:ascii="Times New Roman" w:eastAsia="Calibri" w:hAnsi="Times New Roman" w:cs="Times New Roman"/>
          <w:sz w:val="28"/>
          <w:szCs w:val="28"/>
        </w:rPr>
        <w:t>102563</w:t>
      </w:r>
      <w:r w:rsidRPr="00E116B2">
        <w:rPr>
          <w:rFonts w:ascii="Times New Roman" w:eastAsia="Times New Roman" w:hAnsi="Times New Roman" w:cs="Times New Roman"/>
          <w:sz w:val="28"/>
          <w:szCs w:val="28"/>
          <w:lang w:eastAsia="ru-RU"/>
        </w:rPr>
        <w:t>)</w:t>
      </w: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both"/>
        <w:rPr>
          <w:rFonts w:ascii="Times New Roman" w:eastAsia="Times New Roman" w:hAnsi="Times New Roman" w:cs="Times New Roman"/>
          <w:sz w:val="28"/>
          <w:szCs w:val="28"/>
          <w:lang w:eastAsia="ru-RU"/>
        </w:rPr>
      </w:pPr>
    </w:p>
    <w:p w:rsidR="00E116B2" w:rsidRPr="00E116B2" w:rsidRDefault="00E116B2" w:rsidP="00E116B2">
      <w:pPr>
        <w:tabs>
          <w:tab w:val="left" w:pos="1722"/>
          <w:tab w:val="left" w:pos="1985"/>
        </w:tabs>
        <w:jc w:val="center"/>
        <w:rPr>
          <w:rFonts w:ascii="Times New Roman" w:eastAsia="Times New Roman" w:hAnsi="Times New Roman" w:cs="Times New Roman"/>
          <w:sz w:val="28"/>
          <w:szCs w:val="28"/>
          <w:lang w:eastAsia="ru-RU"/>
        </w:rPr>
      </w:pPr>
      <w:r w:rsidRPr="00E116B2">
        <w:rPr>
          <w:rFonts w:ascii="Times New Roman" w:eastAsia="Times New Roman" w:hAnsi="Times New Roman" w:cs="Times New Roman"/>
          <w:sz w:val="28"/>
          <w:szCs w:val="28"/>
          <w:lang w:eastAsia="ru-RU"/>
        </w:rPr>
        <w:t>Москва – 2019</w:t>
      </w:r>
    </w:p>
    <w:p w:rsidR="00E116B2" w:rsidRPr="00E116B2" w:rsidRDefault="00E116B2" w:rsidP="00E116B2">
      <w:pPr>
        <w:tabs>
          <w:tab w:val="left" w:pos="1722"/>
          <w:tab w:val="left" w:pos="1985"/>
        </w:tabs>
        <w:jc w:val="center"/>
        <w:rPr>
          <w:rFonts w:ascii="Times New Roman" w:eastAsia="Times New Roman" w:hAnsi="Times New Roman" w:cs="Times New Roman"/>
          <w:sz w:val="28"/>
          <w:szCs w:val="28"/>
          <w:lang w:eastAsia="ru-RU"/>
        </w:rPr>
      </w:pPr>
    </w:p>
    <w:p w:rsidR="00E116B2" w:rsidRDefault="00E116B2">
      <w:pPr>
        <w:rPr>
          <w:rFonts w:ascii="Times New Roman" w:eastAsia="Times New Roman" w:hAnsi="Times New Roman" w:cs="Times New Roman"/>
          <w:sz w:val="28"/>
          <w:szCs w:val="28"/>
          <w:lang w:eastAsia="ru-RU"/>
        </w:rPr>
      </w:pPr>
    </w:p>
    <w:p w:rsidR="00E116B2" w:rsidRDefault="00E116B2" w:rsidP="00212530">
      <w:pPr>
        <w:tabs>
          <w:tab w:val="left" w:pos="1722"/>
        </w:tabs>
        <w:ind w:firstLine="709"/>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s>
        <w:ind w:firstLine="709"/>
        <w:jc w:val="both"/>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lastRenderedPageBreak/>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г. №</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 (финансовой) отчетности за 201</w:t>
      </w:r>
      <w:r w:rsidR="00B35253">
        <w:rPr>
          <w:rFonts w:ascii="Times New Roman" w:eastAsia="Times New Roman" w:hAnsi="Times New Roman" w:cs="Times New Roman"/>
          <w:sz w:val="28"/>
          <w:szCs w:val="28"/>
          <w:lang w:eastAsia="ru-RU"/>
        </w:rPr>
        <w:t>9</w:t>
      </w:r>
      <w:r w:rsidRPr="008B1C7F">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8B1C7F">
        <w:rPr>
          <w:rFonts w:ascii="Times New Roman" w:eastAsia="Times New Roman" w:hAnsi="Times New Roman" w:cs="Times New Roman"/>
          <w:sz w:val="28"/>
          <w:szCs w:val="28"/>
          <w:vertAlign w:val="superscript"/>
          <w:lang w:eastAsia="ru-RU"/>
        </w:rPr>
        <w:footnoteReference w:id="1"/>
      </w:r>
    </w:p>
    <w:p w:rsidR="00D140DF" w:rsidRDefault="00D140DF" w:rsidP="00212530">
      <w:pPr>
        <w:tabs>
          <w:tab w:val="left" w:pos="1722"/>
        </w:tabs>
        <w:jc w:val="center"/>
        <w:rPr>
          <w:rFonts w:ascii="Times New Roman" w:eastAsia="Times New Roman" w:hAnsi="Times New Roman" w:cs="Times New Roman"/>
          <w:b/>
          <w:sz w:val="28"/>
          <w:szCs w:val="28"/>
          <w:lang w:eastAsia="ru-RU"/>
        </w:rPr>
      </w:pPr>
    </w:p>
    <w:p w:rsidR="00296934" w:rsidRPr="008B1C7F" w:rsidRDefault="00296934" w:rsidP="00212530">
      <w:pPr>
        <w:tabs>
          <w:tab w:val="left" w:pos="1722"/>
        </w:tabs>
        <w:jc w:val="center"/>
        <w:rPr>
          <w:rFonts w:ascii="Times New Roman" w:eastAsia="Times New Roman" w:hAnsi="Times New Roman" w:cs="Times New Roman"/>
          <w:b/>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Осуществление аудиторских процедур</w:t>
      </w:r>
      <w:r>
        <w:rPr>
          <w:rStyle w:val="af0"/>
          <w:rFonts w:ascii="Times New Roman" w:eastAsia="Times New Roman" w:hAnsi="Times New Roman" w:cs="Times New Roman"/>
          <w:b/>
          <w:color w:val="000000"/>
          <w:sz w:val="28"/>
          <w:szCs w:val="28"/>
          <w:lang w:eastAsia="ru-RU"/>
        </w:rPr>
        <w:footnoteReference w:id="2"/>
      </w:r>
      <w:r w:rsidRPr="004422B8">
        <w:rPr>
          <w:rFonts w:ascii="Times New Roman" w:eastAsia="Times New Roman" w:hAnsi="Times New Roman" w:cs="Times New Roman"/>
          <w:b/>
          <w:color w:val="000000"/>
          <w:sz w:val="28"/>
          <w:szCs w:val="28"/>
          <w:lang w:eastAsia="ru-RU"/>
        </w:rPr>
        <w:t xml:space="preserve"> </w:t>
      </w:r>
    </w:p>
    <w:p w:rsidR="00EF3F05" w:rsidRPr="004422B8" w:rsidRDefault="00EF3F05" w:rsidP="00EF3F05">
      <w:pPr>
        <w:jc w:val="center"/>
        <w:rPr>
          <w:rFonts w:ascii="Times New Roman" w:eastAsia="Times New Roman" w:hAnsi="Times New Roman" w:cs="Times New Roman"/>
          <w:b/>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EF3F05" w:rsidRPr="004422B8"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w:t>
      </w:r>
      <w:r w:rsidR="00732FA8">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при проведении аудита бухгалтерской отчетности за 201</w:t>
      </w:r>
      <w:r w:rsidR="00B35253">
        <w:rPr>
          <w:rFonts w:ascii="Times New Roman" w:eastAsia="Times New Roman" w:hAnsi="Times New Roman" w:cs="Times New Roman"/>
          <w:color w:val="000000"/>
          <w:sz w:val="28"/>
          <w:szCs w:val="28"/>
          <w:lang w:eastAsia="ru-RU"/>
        </w:rPr>
        <w:t>9</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w:t>
      </w:r>
      <w:r w:rsidR="00B35253">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м Минфина России от </w:t>
      </w:r>
      <w:r w:rsidR="00B35253">
        <w:rPr>
          <w:rFonts w:ascii="Times New Roman" w:eastAsia="Times New Roman" w:hAnsi="Times New Roman" w:cs="Times New Roman"/>
          <w:color w:val="000000"/>
          <w:sz w:val="28"/>
          <w:szCs w:val="28"/>
          <w:lang w:eastAsia="ru-RU"/>
        </w:rPr>
        <w:t>9</w:t>
      </w:r>
      <w:r w:rsidR="00D67D1E">
        <w:rPr>
          <w:rFonts w:ascii="Times New Roman" w:eastAsia="Times New Roman" w:hAnsi="Times New Roman" w:cs="Times New Roman"/>
          <w:color w:val="000000"/>
          <w:sz w:val="28"/>
          <w:szCs w:val="28"/>
          <w:lang w:eastAsia="ru-RU"/>
        </w:rPr>
        <w:t> </w:t>
      </w:r>
      <w:r w:rsidR="00B35253">
        <w:rPr>
          <w:rFonts w:ascii="Times New Roman" w:eastAsia="Times New Roman" w:hAnsi="Times New Roman" w:cs="Times New Roman"/>
          <w:color w:val="000000"/>
          <w:sz w:val="28"/>
          <w:szCs w:val="28"/>
          <w:lang w:eastAsia="ru-RU"/>
        </w:rPr>
        <w:t>января</w:t>
      </w:r>
      <w:r>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201</w:t>
      </w:r>
      <w:r w:rsidR="00B35253">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w:t>
      </w:r>
      <w:r w:rsidRPr="004422B8">
        <w:rPr>
          <w:rFonts w:ascii="Times New Roman" w:eastAsia="Times New Roman" w:hAnsi="Times New Roman" w:cs="Times New Roman"/>
          <w:color w:val="000000"/>
          <w:sz w:val="28"/>
          <w:szCs w:val="28"/>
          <w:lang w:eastAsia="ru-RU"/>
        </w:rPr>
        <w:t xml:space="preserve"> № 2н.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EF3F05" w:rsidRPr="004422B8" w:rsidRDefault="00AB5968"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F3F05" w:rsidRPr="004422B8">
        <w:rPr>
          <w:rFonts w:ascii="Times New Roman" w:eastAsia="Times New Roman" w:hAnsi="Times New Roman" w:cs="Times New Roman"/>
          <w:color w:val="000000"/>
          <w:sz w:val="28"/>
          <w:szCs w:val="28"/>
          <w:lang w:eastAsia="ru-RU"/>
        </w:rPr>
        <w:t>)</w:t>
      </w:r>
      <w:r w:rsidR="00EF3F05">
        <w:rPr>
          <w:rFonts w:ascii="Times New Roman" w:eastAsia="Times New Roman" w:hAnsi="Times New Roman" w:cs="Times New Roman"/>
          <w:color w:val="000000"/>
          <w:sz w:val="28"/>
          <w:szCs w:val="28"/>
          <w:lang w:eastAsia="ru-RU"/>
        </w:rPr>
        <w:t> </w:t>
      </w:r>
      <w:r w:rsidR="00EF3F05"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EF3F05" w:rsidRPr="004422B8" w:rsidRDefault="00AB5968"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F3F05" w:rsidRPr="004422B8">
        <w:rPr>
          <w:rFonts w:ascii="Times New Roman" w:eastAsia="Times New Roman" w:hAnsi="Times New Roman" w:cs="Times New Roman"/>
          <w:color w:val="000000"/>
          <w:sz w:val="28"/>
          <w:szCs w:val="28"/>
          <w:lang w:eastAsia="ru-RU"/>
        </w:rPr>
        <w:t>)</w:t>
      </w:r>
      <w:r w:rsidR="00EF3F05">
        <w:rPr>
          <w:rFonts w:ascii="Times New Roman" w:eastAsia="Times New Roman" w:hAnsi="Times New Roman" w:cs="Times New Roman"/>
          <w:color w:val="000000"/>
          <w:sz w:val="28"/>
          <w:szCs w:val="28"/>
          <w:lang w:eastAsia="ru-RU"/>
        </w:rPr>
        <w:t> </w:t>
      </w:r>
      <w:r w:rsidR="00EF3F05" w:rsidRPr="004422B8">
        <w:rPr>
          <w:rFonts w:ascii="Times New Roman" w:eastAsia="Times New Roman" w:hAnsi="Times New Roman" w:cs="Times New Roman"/>
          <w:color w:val="000000"/>
          <w:sz w:val="28"/>
          <w:szCs w:val="28"/>
          <w:lang w:eastAsia="ru-RU"/>
        </w:rPr>
        <w:t>Международная концепция заданий, обеспечивающих уверенность;</w:t>
      </w:r>
    </w:p>
    <w:p w:rsidR="00EF3F05" w:rsidRPr="004422B8" w:rsidRDefault="00AB5968"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F3F05" w:rsidRPr="004422B8">
        <w:rPr>
          <w:rFonts w:ascii="Times New Roman" w:eastAsia="Times New Roman" w:hAnsi="Times New Roman" w:cs="Times New Roman"/>
          <w:color w:val="000000"/>
          <w:sz w:val="28"/>
          <w:szCs w:val="28"/>
          <w:lang w:eastAsia="ru-RU"/>
        </w:rPr>
        <w:t>) Словарь терминов;</w:t>
      </w:r>
    </w:p>
    <w:p w:rsidR="00EF3F05" w:rsidRPr="004422B8" w:rsidRDefault="00AB5968" w:rsidP="00EF3F05">
      <w:pPr>
        <w:tabs>
          <w:tab w:val="left" w:pos="993"/>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F3F05" w:rsidRPr="004422B8">
        <w:rPr>
          <w:rFonts w:ascii="Times New Roman" w:eastAsia="Times New Roman" w:hAnsi="Times New Roman" w:cs="Times New Roman"/>
          <w:color w:val="000000"/>
          <w:sz w:val="28"/>
          <w:szCs w:val="28"/>
          <w:lang w:eastAsia="ru-RU"/>
        </w:rPr>
        <w:t>)</w:t>
      </w:r>
      <w:r w:rsidR="00EF3F05">
        <w:rPr>
          <w:rFonts w:ascii="Times New Roman" w:eastAsia="Times New Roman" w:hAnsi="Times New Roman" w:cs="Times New Roman"/>
          <w:color w:val="000000"/>
          <w:sz w:val="28"/>
          <w:szCs w:val="28"/>
          <w:lang w:eastAsia="ru-RU"/>
        </w:rPr>
        <w:t> </w:t>
      </w:r>
      <w:r w:rsidR="00EF3F05" w:rsidRPr="004422B8">
        <w:rPr>
          <w:rFonts w:ascii="Times New Roman" w:eastAsia="Times New Roman" w:hAnsi="Times New Roman" w:cs="Times New Roman"/>
          <w:color w:val="000000"/>
          <w:sz w:val="28"/>
          <w:szCs w:val="28"/>
          <w:lang w:eastAsia="ru-RU"/>
        </w:rPr>
        <w:t>Структура сборника стандартов, выпущенных Советом по международным стандартам аудита и заданий, обеспечивающих уверенность;</w:t>
      </w:r>
    </w:p>
    <w:p w:rsidR="00EF3F05" w:rsidRPr="004422B8" w:rsidRDefault="00AB5968"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F3F05" w:rsidRPr="004422B8">
        <w:rPr>
          <w:rFonts w:ascii="Times New Roman" w:eastAsia="Times New Roman" w:hAnsi="Times New Roman" w:cs="Times New Roman"/>
          <w:color w:val="000000"/>
          <w:sz w:val="28"/>
          <w:szCs w:val="28"/>
          <w:lang w:eastAsia="ru-RU"/>
        </w:rPr>
        <w:t>)</w:t>
      </w:r>
      <w:r w:rsidR="00EF3F05">
        <w:rPr>
          <w:rFonts w:ascii="Times New Roman" w:eastAsia="Times New Roman" w:hAnsi="Times New Roman" w:cs="Times New Roman"/>
          <w:color w:val="000000"/>
          <w:sz w:val="28"/>
          <w:szCs w:val="28"/>
          <w:lang w:eastAsia="ru-RU"/>
        </w:rPr>
        <w:t> </w:t>
      </w:r>
      <w:r w:rsidR="00EF3F05"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Все </w:t>
      </w:r>
      <w:r>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Pr>
          <w:rFonts w:ascii="Times New Roman" w:eastAsia="Times New Roman" w:hAnsi="Times New Roman" w:cs="Times New Roman"/>
          <w:color w:val="000000"/>
          <w:sz w:val="28"/>
          <w:szCs w:val="28"/>
          <w:lang w:eastAsia="ru-RU"/>
        </w:rPr>
        <w:t>размещены</w:t>
      </w:r>
      <w:r w:rsidRPr="004422B8">
        <w:rPr>
          <w:rFonts w:ascii="Times New Roman" w:eastAsia="Times New Roman" w:hAnsi="Times New Roman" w:cs="Times New Roman"/>
          <w:color w:val="000000"/>
          <w:sz w:val="28"/>
          <w:szCs w:val="28"/>
          <w:lang w:eastAsia="ru-RU"/>
        </w:rPr>
        <w:t xml:space="preserve"> на сайте Мин</w:t>
      </w:r>
      <w:r>
        <w:rPr>
          <w:rFonts w:ascii="Times New Roman" w:eastAsia="Times New Roman" w:hAnsi="Times New Roman" w:cs="Times New Roman"/>
          <w:color w:val="000000"/>
          <w:sz w:val="28"/>
          <w:szCs w:val="28"/>
          <w:lang w:eastAsia="ru-RU"/>
        </w:rPr>
        <w:t>фина России</w:t>
      </w:r>
      <w:r w:rsidR="00732FA8">
        <w:rPr>
          <w:rStyle w:val="af0"/>
          <w:rFonts w:ascii="Times New Roman" w:eastAsia="Times New Roman" w:hAnsi="Times New Roman" w:cs="Times New Roman"/>
          <w:color w:val="000000"/>
          <w:sz w:val="28"/>
          <w:szCs w:val="28"/>
          <w:lang w:eastAsia="ru-RU"/>
        </w:rPr>
        <w:footnoteReference w:id="3"/>
      </w:r>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При проведении аудита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w:t>
      </w:r>
      <w:r w:rsidR="004D33B4">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индивидуальный аудитор самостоятельно определяют формы и методы проведения аудита на основе стандартов аудиторской деятельности.</w:t>
      </w:r>
    </w:p>
    <w:p w:rsidR="00296934" w:rsidRDefault="00296934" w:rsidP="009F36C0">
      <w:pPr>
        <w:jc w:val="center"/>
        <w:rPr>
          <w:rFonts w:ascii="Times New Roman" w:eastAsia="Times New Roman" w:hAnsi="Times New Roman" w:cs="Times New Roman"/>
          <w:b/>
          <w:sz w:val="28"/>
          <w:szCs w:val="28"/>
          <w:shd w:val="clear" w:color="auto" w:fill="FFFFFF"/>
        </w:rPr>
      </w:pPr>
      <w:bookmarkStart w:id="1" w:name="bookmark6"/>
    </w:p>
    <w:p w:rsidR="009F36C0" w:rsidRPr="00A87304" w:rsidRDefault="009F36C0" w:rsidP="009F36C0">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9F36C0" w:rsidRPr="00DC12C2" w:rsidRDefault="009F36C0" w:rsidP="009F36C0">
      <w:pPr>
        <w:jc w:val="center"/>
        <w:rPr>
          <w:rFonts w:ascii="Times New Roman" w:eastAsia="Times New Roman" w:hAnsi="Times New Roman" w:cs="Times New Roman"/>
          <w:b/>
          <w:sz w:val="28"/>
          <w:szCs w:val="28"/>
          <w:shd w:val="clear" w:color="auto" w:fill="FFFFFF"/>
        </w:rPr>
      </w:pPr>
    </w:p>
    <w:p w:rsidR="009F36C0" w:rsidRDefault="009F36C0" w:rsidP="009F36C0">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Pr>
          <w:rFonts w:ascii="Times New Roman" w:eastAsia="Times New Roman" w:hAnsi="Times New Roman" w:cs="Times New Roman"/>
          <w:sz w:val="28"/>
          <w:szCs w:val="28"/>
          <w:shd w:val="clear" w:color="auto" w:fill="FFFFFF"/>
        </w:rPr>
        <w:t>,</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9F36C0" w:rsidRDefault="009F36C0" w:rsidP="009F36C0">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00092614">
        <w:rPr>
          <w:rFonts w:ascii="Times New Roman" w:eastAsia="Times New Roman" w:hAnsi="Times New Roman" w:cs="Times New Roman"/>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 xml:space="preserve">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w:t>
      </w:r>
      <w:r w:rsidR="00092614">
        <w:rPr>
          <w:rFonts w:ascii="Times New Roman" w:eastAsia="Times New Roman" w:hAnsi="Times New Roman" w:cs="Times New Roman"/>
          <w:color w:val="000000"/>
          <w:sz w:val="28"/>
          <w:szCs w:val="28"/>
          <w:lang w:eastAsia="ru-RU"/>
        </w:rPr>
        <w:t>, индивидуальные аудиторы</w:t>
      </w:r>
      <w:r w:rsidRPr="004422B8">
        <w:rPr>
          <w:rFonts w:ascii="Times New Roman" w:eastAsia="Times New Roman" w:hAnsi="Times New Roman" w:cs="Times New Roman"/>
          <w:color w:val="000000"/>
          <w:sz w:val="28"/>
          <w:szCs w:val="28"/>
          <w:lang w:eastAsia="ru-RU"/>
        </w:rPr>
        <w:t xml:space="preserve">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в отношении мер и действий, предпринятых аудиторской организацией</w:t>
      </w:r>
      <w:r w:rsidR="00B737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9F36C0" w:rsidRPr="00977257" w:rsidRDefault="009F36C0" w:rsidP="009F36C0">
      <w:pPr>
        <w:ind w:firstLine="709"/>
        <w:jc w:val="both"/>
        <w:rPr>
          <w:rFonts w:ascii="Times New Roman" w:eastAsia="Times New Roman" w:hAnsi="Times New Roman" w:cs="Times New Roman"/>
          <w:color w:val="000000"/>
          <w:sz w:val="20"/>
          <w:szCs w:val="20"/>
          <w:lang w:eastAsia="ru-RU"/>
        </w:rPr>
      </w:pPr>
      <w:r w:rsidRPr="0094035B">
        <w:rPr>
          <w:rFonts w:ascii="Times New Roman" w:eastAsia="Times New Roman" w:hAnsi="Times New Roman" w:cs="Times New Roman"/>
          <w:color w:val="000000"/>
          <w:sz w:val="28"/>
          <w:szCs w:val="28"/>
          <w:lang w:eastAsia="ru-RU"/>
        </w:rPr>
        <w:t>Советом по аудиторской деятельности 19 декабря 2019 г. одобрена новая редакция Правил независимости аудиторов и аудиторских организаций</w:t>
      </w:r>
      <w:r>
        <w:rPr>
          <w:rFonts w:ascii="Times New Roman" w:eastAsia="Times New Roman" w:hAnsi="Times New Roman" w:cs="Times New Roman"/>
          <w:color w:val="000000"/>
          <w:sz w:val="28"/>
          <w:szCs w:val="28"/>
          <w:lang w:eastAsia="ru-RU"/>
        </w:rPr>
        <w:t>, котор</w:t>
      </w:r>
      <w:r w:rsidR="00732FA8">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color w:val="000000"/>
          <w:sz w:val="28"/>
          <w:szCs w:val="28"/>
          <w:lang w:eastAsia="ru-RU"/>
        </w:rPr>
        <w:t xml:space="preserve"> должн</w:t>
      </w:r>
      <w:r w:rsidR="00732FA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вступить </w:t>
      </w:r>
      <w:r w:rsidRPr="0094035B">
        <w:rPr>
          <w:rFonts w:ascii="Times New Roman" w:eastAsia="Times New Roman" w:hAnsi="Times New Roman" w:cs="Times New Roman"/>
          <w:color w:val="000000"/>
          <w:sz w:val="28"/>
          <w:szCs w:val="28"/>
          <w:lang w:eastAsia="ru-RU"/>
        </w:rPr>
        <w:t xml:space="preserve">в силу с 1 марта 2020 г. </w:t>
      </w:r>
      <w:bookmarkEnd w:id="1"/>
      <w:r>
        <w:rPr>
          <w:rFonts w:ascii="Times New Roman" w:eastAsia="Times New Roman" w:hAnsi="Times New Roman" w:cs="Times New Roman"/>
          <w:color w:val="000000"/>
          <w:sz w:val="28"/>
          <w:szCs w:val="28"/>
          <w:lang w:eastAsia="ru-RU"/>
        </w:rPr>
        <w:t>Новая редакция Правил размещена на сайте Минфина России в разделе «</w:t>
      </w:r>
      <w:r w:rsidRPr="00977257">
        <w:rPr>
          <w:rFonts w:ascii="Times New Roman" w:eastAsia="Times New Roman" w:hAnsi="Times New Roman" w:cs="Times New Roman"/>
          <w:color w:val="000000"/>
          <w:sz w:val="28"/>
          <w:szCs w:val="28"/>
          <w:lang w:eastAsia="ru-RU"/>
        </w:rPr>
        <w:t xml:space="preserve">Аудиторская деятельность </w:t>
      </w:r>
      <w:r>
        <w:rPr>
          <w:rFonts w:ascii="Times New Roman" w:eastAsia="Times New Roman" w:hAnsi="Times New Roman" w:cs="Times New Roman"/>
          <w:color w:val="000000"/>
          <w:sz w:val="28"/>
          <w:szCs w:val="28"/>
          <w:lang w:eastAsia="ru-RU"/>
        </w:rPr>
        <w:t>–</w:t>
      </w:r>
      <w:r w:rsidRPr="00977257">
        <w:rPr>
          <w:rFonts w:ascii="Times New Roman" w:eastAsia="Times New Roman" w:hAnsi="Times New Roman" w:cs="Times New Roman"/>
          <w:color w:val="000000"/>
          <w:sz w:val="28"/>
          <w:szCs w:val="28"/>
          <w:lang w:eastAsia="ru-RU"/>
        </w:rPr>
        <w:t xml:space="preserve"> Стандарты</w:t>
      </w:r>
      <w:r>
        <w:rPr>
          <w:rFonts w:ascii="Times New Roman" w:eastAsia="Times New Roman" w:hAnsi="Times New Roman" w:cs="Times New Roman"/>
          <w:color w:val="000000"/>
          <w:sz w:val="28"/>
          <w:szCs w:val="28"/>
          <w:lang w:eastAsia="ru-RU"/>
        </w:rPr>
        <w:t xml:space="preserve"> </w:t>
      </w:r>
      <w:r w:rsidRPr="00977257">
        <w:rPr>
          <w:rFonts w:ascii="Times New Roman" w:eastAsia="Times New Roman" w:hAnsi="Times New Roman" w:cs="Times New Roman"/>
          <w:color w:val="000000"/>
          <w:sz w:val="28"/>
          <w:szCs w:val="28"/>
          <w:lang w:eastAsia="ru-RU"/>
        </w:rPr>
        <w:t xml:space="preserve">и правила аудита </w:t>
      </w:r>
      <w:r>
        <w:rPr>
          <w:rFonts w:ascii="Times New Roman" w:eastAsia="Times New Roman" w:hAnsi="Times New Roman" w:cs="Times New Roman"/>
          <w:color w:val="000000"/>
          <w:sz w:val="28"/>
          <w:szCs w:val="28"/>
          <w:lang w:eastAsia="ru-RU"/>
        </w:rPr>
        <w:t>–</w:t>
      </w:r>
      <w:r w:rsidRPr="00977257">
        <w:rPr>
          <w:rFonts w:ascii="Times New Roman" w:eastAsia="Times New Roman" w:hAnsi="Times New Roman" w:cs="Times New Roman"/>
          <w:color w:val="000000"/>
          <w:sz w:val="28"/>
          <w:szCs w:val="28"/>
          <w:lang w:eastAsia="ru-RU"/>
        </w:rPr>
        <w:t xml:space="preserve"> Профессиональная</w:t>
      </w:r>
      <w:r>
        <w:rPr>
          <w:rFonts w:ascii="Times New Roman" w:eastAsia="Times New Roman" w:hAnsi="Times New Roman" w:cs="Times New Roman"/>
          <w:color w:val="000000"/>
          <w:sz w:val="28"/>
          <w:szCs w:val="28"/>
          <w:lang w:eastAsia="ru-RU"/>
        </w:rPr>
        <w:t xml:space="preserve"> </w:t>
      </w:r>
      <w:r w:rsidRPr="00977257">
        <w:rPr>
          <w:rFonts w:ascii="Times New Roman" w:eastAsia="Times New Roman" w:hAnsi="Times New Roman" w:cs="Times New Roman"/>
          <w:color w:val="000000"/>
          <w:sz w:val="28"/>
          <w:szCs w:val="28"/>
          <w:lang w:eastAsia="ru-RU"/>
        </w:rPr>
        <w:t>этика и независимость</w:t>
      </w:r>
      <w:r>
        <w:rPr>
          <w:rFonts w:ascii="Times New Roman" w:eastAsia="Times New Roman" w:hAnsi="Times New Roman" w:cs="Times New Roman"/>
          <w:color w:val="000000"/>
          <w:sz w:val="28"/>
          <w:szCs w:val="28"/>
          <w:lang w:eastAsia="ru-RU"/>
        </w:rPr>
        <w:t>».</w:t>
      </w:r>
    </w:p>
    <w:p w:rsidR="009F36C0" w:rsidRDefault="009F36C0" w:rsidP="009F36C0">
      <w:pPr>
        <w:ind w:firstLine="709"/>
        <w:jc w:val="both"/>
        <w:rPr>
          <w:rFonts w:ascii="Times New Roman" w:eastAsia="Times New Roman" w:hAnsi="Times New Roman" w:cs="Times New Roman"/>
          <w:color w:val="000000"/>
          <w:sz w:val="20"/>
          <w:szCs w:val="20"/>
          <w:lang w:eastAsia="ru-RU"/>
        </w:rPr>
      </w:pPr>
    </w:p>
    <w:p w:rsidR="009F36C0" w:rsidRDefault="009F36C0" w:rsidP="009F36C0">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color w:val="000000"/>
          <w:sz w:val="28"/>
          <w:szCs w:val="28"/>
          <w:lang w:eastAsia="ru-RU"/>
        </w:rPr>
        <w:t xml:space="preserve">Профессиональная этика </w:t>
      </w:r>
    </w:p>
    <w:p w:rsidR="009F36C0" w:rsidRDefault="009F36C0" w:rsidP="009F36C0">
      <w:pPr>
        <w:ind w:firstLine="709"/>
        <w:jc w:val="both"/>
        <w:rPr>
          <w:rFonts w:ascii="Times New Roman" w:eastAsia="Times New Roman" w:hAnsi="Times New Roman" w:cs="Times New Roman"/>
          <w:color w:val="000000"/>
          <w:sz w:val="28"/>
          <w:szCs w:val="28"/>
          <w:lang w:eastAsia="ru-RU"/>
        </w:rPr>
      </w:pPr>
    </w:p>
    <w:p w:rsidR="009F36C0" w:rsidRDefault="009F36C0" w:rsidP="009F36C0">
      <w:pPr>
        <w:ind w:firstLine="709"/>
        <w:jc w:val="both"/>
        <w:rPr>
          <w:rFonts w:ascii="Times New Roman" w:eastAsia="Times New Roman" w:hAnsi="Times New Roman" w:cs="Times New Roman"/>
          <w:color w:val="000000"/>
          <w:sz w:val="28"/>
          <w:szCs w:val="28"/>
          <w:lang w:eastAsia="ru-RU"/>
        </w:rPr>
      </w:pPr>
      <w:r w:rsidRPr="00791CD0">
        <w:rPr>
          <w:rFonts w:ascii="Times New Roman" w:eastAsia="Times New Roman" w:hAnsi="Times New Roman" w:cs="Times New Roman"/>
          <w:color w:val="000000"/>
          <w:sz w:val="28"/>
          <w:szCs w:val="28"/>
          <w:lang w:eastAsia="ru-RU"/>
        </w:rPr>
        <w:t xml:space="preserve">Исходя из Федерального закона «Об аудиторской деятельности» и </w:t>
      </w:r>
      <w:r>
        <w:rPr>
          <w:rFonts w:ascii="Times New Roman" w:eastAsia="Times New Roman" w:hAnsi="Times New Roman" w:cs="Times New Roman"/>
          <w:color w:val="000000"/>
          <w:sz w:val="28"/>
          <w:szCs w:val="28"/>
          <w:lang w:eastAsia="ru-RU"/>
        </w:rPr>
        <w:t xml:space="preserve">Кодекса профессиональной этики аудиторов, </w:t>
      </w:r>
      <w:r w:rsidRPr="00B75872">
        <w:rPr>
          <w:rFonts w:ascii="Times New Roman" w:eastAsia="Times New Roman" w:hAnsi="Times New Roman" w:cs="Times New Roman"/>
          <w:sz w:val="28"/>
          <w:szCs w:val="28"/>
          <w:shd w:val="clear" w:color="auto" w:fill="FFFFFF"/>
        </w:rPr>
        <w:t>аудитор</w:t>
      </w:r>
      <w:r>
        <w:rPr>
          <w:rFonts w:ascii="Times New Roman" w:eastAsia="Times New Roman" w:hAnsi="Times New Roman" w:cs="Times New Roman"/>
          <w:sz w:val="28"/>
          <w:szCs w:val="28"/>
          <w:shd w:val="clear" w:color="auto" w:fill="FFFFFF"/>
        </w:rPr>
        <w:t>ские организации, индивидуальные аудиторы при оказании аудиторских и прочих связанных с аудиторской деятельностью услуг</w:t>
      </w:r>
      <w:r w:rsidRPr="00B75872">
        <w:rPr>
          <w:rFonts w:ascii="Times New Roman" w:eastAsia="Times New Roman" w:hAnsi="Times New Roman" w:cs="Times New Roman"/>
          <w:sz w:val="28"/>
          <w:szCs w:val="28"/>
          <w:shd w:val="clear" w:color="auto" w:fill="FFFFFF"/>
        </w:rPr>
        <w:t xml:space="preserve"> должны </w:t>
      </w:r>
      <w:r>
        <w:rPr>
          <w:rFonts w:ascii="Times New Roman" w:eastAsia="Times New Roman" w:hAnsi="Times New Roman" w:cs="Times New Roman"/>
          <w:sz w:val="28"/>
          <w:szCs w:val="28"/>
          <w:shd w:val="clear" w:color="auto" w:fill="FFFFFF"/>
        </w:rPr>
        <w:t>соблюдать этические требования</w:t>
      </w:r>
      <w:r>
        <w:rPr>
          <w:rFonts w:ascii="Times New Roman" w:eastAsia="Times New Roman" w:hAnsi="Times New Roman" w:cs="Times New Roman"/>
          <w:color w:val="000000"/>
          <w:sz w:val="28"/>
          <w:szCs w:val="28"/>
          <w:lang w:eastAsia="ru-RU"/>
        </w:rPr>
        <w:t xml:space="preserve">. </w:t>
      </w:r>
      <w:r w:rsidRPr="00791CD0">
        <w:rPr>
          <w:rFonts w:ascii="Times New Roman" w:eastAsia="Times New Roman" w:hAnsi="Times New Roman" w:cs="Times New Roman"/>
          <w:color w:val="000000"/>
          <w:sz w:val="28"/>
          <w:szCs w:val="28"/>
          <w:lang w:eastAsia="ru-RU"/>
        </w:rPr>
        <w:t xml:space="preserve">Основные принципы этики устанавливают стандарт поведения, который ожидается от </w:t>
      </w:r>
      <w:r>
        <w:rPr>
          <w:rFonts w:ascii="Times New Roman" w:eastAsia="Times New Roman" w:hAnsi="Times New Roman" w:cs="Times New Roman"/>
          <w:color w:val="000000"/>
          <w:sz w:val="28"/>
          <w:szCs w:val="28"/>
          <w:lang w:eastAsia="ru-RU"/>
        </w:rPr>
        <w:t>них. К этим принципам относятся:</w:t>
      </w:r>
      <w:r w:rsidRPr="00791CD0">
        <w:t xml:space="preserve"> </w:t>
      </w:r>
      <w:r w:rsidRPr="00791CD0">
        <w:rPr>
          <w:rFonts w:ascii="Times New Roman" w:eastAsia="Times New Roman" w:hAnsi="Times New Roman" w:cs="Times New Roman"/>
          <w:color w:val="000000"/>
          <w:sz w:val="28"/>
          <w:szCs w:val="28"/>
          <w:lang w:eastAsia="ru-RU"/>
        </w:rPr>
        <w:t>честность</w:t>
      </w:r>
      <w:r>
        <w:rPr>
          <w:rFonts w:ascii="Times New Roman" w:eastAsia="Times New Roman" w:hAnsi="Times New Roman" w:cs="Times New Roman"/>
          <w:color w:val="000000"/>
          <w:sz w:val="28"/>
          <w:szCs w:val="28"/>
          <w:lang w:eastAsia="ru-RU"/>
        </w:rPr>
        <w:t xml:space="preserve">, </w:t>
      </w:r>
      <w:r w:rsidRPr="00791CD0">
        <w:rPr>
          <w:rFonts w:ascii="Times New Roman" w:eastAsia="Times New Roman" w:hAnsi="Times New Roman" w:cs="Times New Roman"/>
          <w:color w:val="000000"/>
          <w:sz w:val="28"/>
          <w:szCs w:val="28"/>
          <w:lang w:eastAsia="ru-RU"/>
        </w:rPr>
        <w:t>объективность</w:t>
      </w:r>
      <w:r>
        <w:rPr>
          <w:rFonts w:ascii="Times New Roman" w:eastAsia="Times New Roman" w:hAnsi="Times New Roman" w:cs="Times New Roman"/>
          <w:color w:val="000000"/>
          <w:sz w:val="28"/>
          <w:szCs w:val="28"/>
          <w:lang w:eastAsia="ru-RU"/>
        </w:rPr>
        <w:t xml:space="preserve">, </w:t>
      </w:r>
      <w:r w:rsidRPr="00791CD0">
        <w:rPr>
          <w:rFonts w:ascii="Times New Roman" w:eastAsia="Times New Roman" w:hAnsi="Times New Roman" w:cs="Times New Roman"/>
          <w:color w:val="000000"/>
          <w:sz w:val="28"/>
          <w:szCs w:val="28"/>
          <w:lang w:eastAsia="ru-RU"/>
        </w:rPr>
        <w:t>профессиональная компетентность и должная тщательность</w:t>
      </w:r>
      <w:r>
        <w:rPr>
          <w:rFonts w:ascii="Times New Roman" w:eastAsia="Times New Roman" w:hAnsi="Times New Roman" w:cs="Times New Roman"/>
          <w:color w:val="000000"/>
          <w:sz w:val="28"/>
          <w:szCs w:val="28"/>
          <w:lang w:eastAsia="ru-RU"/>
        </w:rPr>
        <w:t xml:space="preserve">, </w:t>
      </w:r>
      <w:r w:rsidRPr="00791CD0">
        <w:rPr>
          <w:rFonts w:ascii="Times New Roman" w:eastAsia="Times New Roman" w:hAnsi="Times New Roman" w:cs="Times New Roman"/>
          <w:color w:val="000000"/>
          <w:sz w:val="28"/>
          <w:szCs w:val="28"/>
          <w:lang w:eastAsia="ru-RU"/>
        </w:rPr>
        <w:t>конфиденциальность</w:t>
      </w:r>
      <w:r>
        <w:rPr>
          <w:rFonts w:ascii="Times New Roman" w:eastAsia="Times New Roman" w:hAnsi="Times New Roman" w:cs="Times New Roman"/>
          <w:color w:val="000000"/>
          <w:sz w:val="28"/>
          <w:szCs w:val="28"/>
          <w:lang w:eastAsia="ru-RU"/>
        </w:rPr>
        <w:t xml:space="preserve">, </w:t>
      </w:r>
      <w:r w:rsidRPr="00791CD0">
        <w:rPr>
          <w:rFonts w:ascii="Times New Roman" w:eastAsia="Times New Roman" w:hAnsi="Times New Roman" w:cs="Times New Roman"/>
          <w:color w:val="000000"/>
          <w:sz w:val="28"/>
          <w:szCs w:val="28"/>
          <w:lang w:eastAsia="ru-RU"/>
        </w:rPr>
        <w:t xml:space="preserve"> профессиональное поведение.</w:t>
      </w:r>
    </w:p>
    <w:p w:rsidR="009F36C0" w:rsidRDefault="009F36C0" w:rsidP="009F36C0">
      <w:pPr>
        <w:ind w:firstLine="709"/>
        <w:jc w:val="both"/>
        <w:rPr>
          <w:rFonts w:ascii="Times New Roman" w:eastAsia="Times New Roman" w:hAnsi="Times New Roman" w:cs="Times New Roman"/>
          <w:color w:val="000000"/>
          <w:sz w:val="28"/>
          <w:szCs w:val="28"/>
          <w:lang w:eastAsia="ru-RU"/>
        </w:rPr>
      </w:pPr>
      <w:r w:rsidRPr="005A613B">
        <w:rPr>
          <w:rFonts w:ascii="Times New Roman" w:eastAsia="Times New Roman" w:hAnsi="Times New Roman" w:cs="Times New Roman"/>
          <w:color w:val="000000"/>
          <w:sz w:val="28"/>
          <w:szCs w:val="28"/>
          <w:lang w:eastAsia="ru-RU"/>
        </w:rPr>
        <w:t xml:space="preserve">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Pr>
          <w:rFonts w:ascii="Times New Roman" w:eastAsia="Times New Roman" w:hAnsi="Times New Roman" w:cs="Times New Roman"/>
          <w:color w:val="000000"/>
          <w:sz w:val="28"/>
          <w:szCs w:val="28"/>
          <w:lang w:eastAsia="ru-RU"/>
        </w:rPr>
        <w:t>К</w:t>
      </w:r>
      <w:r w:rsidRPr="005A613B">
        <w:rPr>
          <w:rFonts w:ascii="Times New Roman" w:eastAsia="Times New Roman" w:hAnsi="Times New Roman" w:cs="Times New Roman"/>
          <w:color w:val="000000"/>
          <w:sz w:val="28"/>
          <w:szCs w:val="28"/>
          <w:lang w:eastAsia="ru-RU"/>
        </w:rPr>
        <w:t>одексом профессиональной этики аудиторов.</w:t>
      </w:r>
    </w:p>
    <w:p w:rsidR="009F36C0" w:rsidRPr="00D96465" w:rsidRDefault="00944008" w:rsidP="009F36C0">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lastRenderedPageBreak/>
        <w:t xml:space="preserve">Исходя из </w:t>
      </w:r>
      <w:r w:rsidR="009F36C0" w:rsidRPr="00D96465">
        <w:rPr>
          <w:rFonts w:ascii="Times New Roman" w:eastAsia="Times New Roman" w:hAnsi="Times New Roman" w:cs="Times New Roman"/>
          <w:sz w:val="28"/>
          <w:szCs w:val="28"/>
          <w:shd w:val="clear" w:color="auto" w:fill="FFFFFF"/>
        </w:rPr>
        <w:t xml:space="preserve">Федерального закона «Об аудиторской деятельности», стандартов аудиторской деятельности, Правил независимости аудиторов </w:t>
      </w:r>
      <w:r w:rsidR="009F36C0" w:rsidRPr="00D96465">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w:t>
      </w:r>
      <w:r w:rsidR="009F36C0">
        <w:rPr>
          <w:rFonts w:ascii="Times New Roman" w:eastAsia="Times New Roman" w:hAnsi="Times New Roman" w:cs="Times New Roman"/>
          <w:color w:val="000000"/>
          <w:sz w:val="28"/>
          <w:szCs w:val="28"/>
          <w:lang w:eastAsia="ru-RU"/>
        </w:rPr>
        <w:t>,</w:t>
      </w:r>
      <w:r w:rsidR="009F36C0" w:rsidRPr="00D96465">
        <w:rPr>
          <w:rFonts w:ascii="Times New Roman" w:eastAsia="Times New Roman" w:hAnsi="Times New Roman" w:cs="Times New Roman"/>
          <w:color w:val="000000"/>
          <w:sz w:val="28"/>
          <w:szCs w:val="28"/>
          <w:lang w:eastAsia="ru-RU"/>
        </w:rPr>
        <w:t xml:space="preserve"> аудиторские организации</w:t>
      </w:r>
      <w:r w:rsidR="009F36C0">
        <w:rPr>
          <w:rFonts w:ascii="Times New Roman" w:eastAsia="Times New Roman" w:hAnsi="Times New Roman" w:cs="Times New Roman"/>
          <w:color w:val="000000"/>
          <w:sz w:val="28"/>
          <w:szCs w:val="28"/>
          <w:lang w:eastAsia="ru-RU"/>
        </w:rPr>
        <w:t>,</w:t>
      </w:r>
      <w:r w:rsidR="009F36C0" w:rsidRPr="00D96465">
        <w:rPr>
          <w:rFonts w:ascii="Times New Roman" w:eastAsia="Times New Roman" w:hAnsi="Times New Roman" w:cs="Times New Roman"/>
          <w:color w:val="000000"/>
          <w:sz w:val="28"/>
          <w:szCs w:val="28"/>
          <w:lang w:eastAsia="ru-RU"/>
        </w:rPr>
        <w:t xml:space="preserve"> индивидуальные аудиторы обязаны обеспечить как непосредственно предотвращение или недопущение конфликта интересов, так и надлежащее документирование мер и действий, предпринятых в этих целях. Отсутствие документации в отношении мер и действий, предпринятых аудиторской организацией</w:t>
      </w:r>
      <w:r w:rsidR="009F36C0">
        <w:rPr>
          <w:rFonts w:ascii="Times New Roman" w:eastAsia="Times New Roman" w:hAnsi="Times New Roman" w:cs="Times New Roman"/>
          <w:color w:val="000000"/>
          <w:sz w:val="28"/>
          <w:szCs w:val="28"/>
          <w:lang w:eastAsia="ru-RU"/>
        </w:rPr>
        <w:t>,</w:t>
      </w:r>
      <w:r w:rsidR="009F36C0" w:rsidRPr="00D96465">
        <w:rPr>
          <w:rFonts w:ascii="Times New Roman" w:eastAsia="Times New Roman" w:hAnsi="Times New Roman" w:cs="Times New Roman"/>
          <w:color w:val="000000"/>
          <w:sz w:val="28"/>
          <w:szCs w:val="28"/>
          <w:lang w:eastAsia="ru-RU"/>
        </w:rPr>
        <w:t xml:space="preserve"> индивидуальным аудитором по предотвращению или недопущению конфликта интересов, может быть расценено как непринятие таких мер и действий.</w:t>
      </w:r>
    </w:p>
    <w:p w:rsidR="009F36C0" w:rsidRPr="00977257" w:rsidRDefault="009F36C0" w:rsidP="009F36C0">
      <w:pPr>
        <w:ind w:firstLine="709"/>
        <w:jc w:val="both"/>
        <w:rPr>
          <w:rFonts w:ascii="Times New Roman" w:eastAsia="Times New Roman" w:hAnsi="Times New Roman" w:cs="Times New Roman"/>
          <w:color w:val="000000"/>
          <w:sz w:val="20"/>
          <w:szCs w:val="20"/>
          <w:lang w:eastAsia="ru-RU"/>
        </w:rPr>
      </w:pPr>
      <w:r w:rsidRPr="00A87304">
        <w:rPr>
          <w:rFonts w:ascii="Times New Roman" w:eastAsia="Times New Roman" w:hAnsi="Times New Roman" w:cs="Times New Roman"/>
          <w:color w:val="000000"/>
          <w:sz w:val="28"/>
          <w:szCs w:val="28"/>
          <w:lang w:eastAsia="ru-RU"/>
        </w:rPr>
        <w:t xml:space="preserve">Советом по аудиторской деятельности </w:t>
      </w:r>
      <w:r>
        <w:rPr>
          <w:rFonts w:ascii="Times New Roman" w:eastAsia="Times New Roman" w:hAnsi="Times New Roman" w:cs="Times New Roman"/>
          <w:color w:val="000000"/>
          <w:sz w:val="28"/>
          <w:szCs w:val="28"/>
          <w:lang w:eastAsia="ru-RU"/>
        </w:rPr>
        <w:t>21 мая</w:t>
      </w:r>
      <w:r w:rsidRPr="00A87304">
        <w:rPr>
          <w:rFonts w:ascii="Times New Roman" w:eastAsia="Times New Roman" w:hAnsi="Times New Roman" w:cs="Times New Roman"/>
          <w:color w:val="000000"/>
          <w:sz w:val="28"/>
          <w:szCs w:val="28"/>
          <w:lang w:eastAsia="ru-RU"/>
        </w:rPr>
        <w:t xml:space="preserve"> 2019 г. одобрена новая редакция Кодекса профессиональной этики аудиторов</w:t>
      </w:r>
      <w:r>
        <w:rPr>
          <w:rFonts w:ascii="Times New Roman" w:eastAsia="Times New Roman" w:hAnsi="Times New Roman" w:cs="Times New Roman"/>
          <w:color w:val="000000"/>
          <w:sz w:val="28"/>
          <w:szCs w:val="28"/>
          <w:lang w:eastAsia="ru-RU"/>
        </w:rPr>
        <w:t xml:space="preserve">, которая вступила в силу </w:t>
      </w:r>
      <w:r w:rsidRPr="00A87304">
        <w:rPr>
          <w:rFonts w:ascii="Times New Roman" w:eastAsia="Times New Roman" w:hAnsi="Times New Roman" w:cs="Times New Roman"/>
          <w:color w:val="000000"/>
          <w:sz w:val="28"/>
          <w:szCs w:val="28"/>
          <w:lang w:eastAsia="ru-RU"/>
        </w:rPr>
        <w:t>с 1</w:t>
      </w:r>
      <w:r>
        <w:rPr>
          <w:rFonts w:ascii="Times New Roman" w:eastAsia="Times New Roman" w:hAnsi="Times New Roman" w:cs="Times New Roman"/>
          <w:color w:val="000000"/>
          <w:sz w:val="28"/>
          <w:szCs w:val="28"/>
          <w:lang w:eastAsia="ru-RU"/>
        </w:rPr>
        <w:t>5 июня</w:t>
      </w:r>
      <w:r w:rsidRPr="00A87304">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19</w:t>
      </w:r>
      <w:r w:rsidRPr="00A87304">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Новая редакция указанного Кодекса размещена на сайте Минфина России в разделе «</w:t>
      </w:r>
      <w:r w:rsidRPr="00977257">
        <w:rPr>
          <w:rFonts w:ascii="Times New Roman" w:eastAsia="Times New Roman" w:hAnsi="Times New Roman" w:cs="Times New Roman"/>
          <w:color w:val="000000"/>
          <w:sz w:val="28"/>
          <w:szCs w:val="28"/>
          <w:lang w:eastAsia="ru-RU"/>
        </w:rPr>
        <w:t xml:space="preserve">Аудиторская деятельность </w:t>
      </w:r>
      <w:r>
        <w:rPr>
          <w:rFonts w:ascii="Times New Roman" w:eastAsia="Times New Roman" w:hAnsi="Times New Roman" w:cs="Times New Roman"/>
          <w:color w:val="000000"/>
          <w:sz w:val="28"/>
          <w:szCs w:val="28"/>
          <w:lang w:eastAsia="ru-RU"/>
        </w:rPr>
        <w:t>–</w:t>
      </w:r>
      <w:r w:rsidRPr="00977257">
        <w:rPr>
          <w:rFonts w:ascii="Times New Roman" w:eastAsia="Times New Roman" w:hAnsi="Times New Roman" w:cs="Times New Roman"/>
          <w:color w:val="000000"/>
          <w:sz w:val="28"/>
          <w:szCs w:val="28"/>
          <w:lang w:eastAsia="ru-RU"/>
        </w:rPr>
        <w:t xml:space="preserve"> Стандарты</w:t>
      </w:r>
      <w:r>
        <w:rPr>
          <w:rFonts w:ascii="Times New Roman" w:eastAsia="Times New Roman" w:hAnsi="Times New Roman" w:cs="Times New Roman"/>
          <w:color w:val="000000"/>
          <w:sz w:val="28"/>
          <w:szCs w:val="28"/>
          <w:lang w:eastAsia="ru-RU"/>
        </w:rPr>
        <w:t xml:space="preserve"> </w:t>
      </w:r>
      <w:r w:rsidRPr="00977257">
        <w:rPr>
          <w:rFonts w:ascii="Times New Roman" w:eastAsia="Times New Roman" w:hAnsi="Times New Roman" w:cs="Times New Roman"/>
          <w:color w:val="000000"/>
          <w:sz w:val="28"/>
          <w:szCs w:val="28"/>
          <w:lang w:eastAsia="ru-RU"/>
        </w:rPr>
        <w:t xml:space="preserve">и правила аудита </w:t>
      </w:r>
      <w:r>
        <w:rPr>
          <w:rFonts w:ascii="Times New Roman" w:eastAsia="Times New Roman" w:hAnsi="Times New Roman" w:cs="Times New Roman"/>
          <w:color w:val="000000"/>
          <w:sz w:val="28"/>
          <w:szCs w:val="28"/>
          <w:lang w:eastAsia="ru-RU"/>
        </w:rPr>
        <w:t>–</w:t>
      </w:r>
      <w:r w:rsidRPr="00977257">
        <w:rPr>
          <w:rFonts w:ascii="Times New Roman" w:eastAsia="Times New Roman" w:hAnsi="Times New Roman" w:cs="Times New Roman"/>
          <w:color w:val="000000"/>
          <w:sz w:val="28"/>
          <w:szCs w:val="28"/>
          <w:lang w:eastAsia="ru-RU"/>
        </w:rPr>
        <w:t xml:space="preserve"> Профессиональная</w:t>
      </w:r>
      <w:r>
        <w:rPr>
          <w:rFonts w:ascii="Times New Roman" w:eastAsia="Times New Roman" w:hAnsi="Times New Roman" w:cs="Times New Roman"/>
          <w:color w:val="000000"/>
          <w:sz w:val="28"/>
          <w:szCs w:val="28"/>
          <w:lang w:eastAsia="ru-RU"/>
        </w:rPr>
        <w:t xml:space="preserve"> </w:t>
      </w:r>
      <w:r w:rsidRPr="00977257">
        <w:rPr>
          <w:rFonts w:ascii="Times New Roman" w:eastAsia="Times New Roman" w:hAnsi="Times New Roman" w:cs="Times New Roman"/>
          <w:color w:val="000000"/>
          <w:sz w:val="28"/>
          <w:szCs w:val="28"/>
          <w:lang w:eastAsia="ru-RU"/>
        </w:rPr>
        <w:t>этика и независимость</w:t>
      </w:r>
      <w:r>
        <w:rPr>
          <w:rFonts w:ascii="Times New Roman" w:eastAsia="Times New Roman" w:hAnsi="Times New Roman" w:cs="Times New Roman"/>
          <w:color w:val="000000"/>
          <w:sz w:val="28"/>
          <w:szCs w:val="28"/>
          <w:lang w:eastAsia="ru-RU"/>
        </w:rPr>
        <w:t>».</w:t>
      </w:r>
    </w:p>
    <w:p w:rsidR="009F36C0" w:rsidRDefault="009F36C0" w:rsidP="009F36C0">
      <w:pPr>
        <w:ind w:firstLine="720"/>
        <w:jc w:val="both"/>
        <w:rPr>
          <w:rFonts w:ascii="Times New Roman" w:eastAsia="Times New Roman" w:hAnsi="Times New Roman" w:cs="Times New Roman"/>
          <w:color w:val="000000"/>
          <w:sz w:val="28"/>
          <w:szCs w:val="28"/>
          <w:lang w:eastAsia="ru-RU"/>
        </w:rPr>
      </w:pPr>
    </w:p>
    <w:p w:rsidR="009F36C0" w:rsidRDefault="009F36C0" w:rsidP="008D6073">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Pr="00D96465">
        <w:rPr>
          <w:rFonts w:ascii="Times New Roman" w:eastAsia="Times New Roman" w:hAnsi="Times New Roman" w:cs="Times New Roman"/>
          <w:b/>
          <w:color w:val="000000"/>
          <w:sz w:val="28"/>
          <w:szCs w:val="28"/>
          <w:lang w:eastAsia="ru-RU"/>
        </w:rPr>
        <w:t>елов</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xml:space="preserve"> (профессиональн</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репутаци</w:t>
      </w:r>
      <w:r>
        <w:rPr>
          <w:rFonts w:ascii="Times New Roman" w:eastAsia="Times New Roman" w:hAnsi="Times New Roman" w:cs="Times New Roman"/>
          <w:b/>
          <w:color w:val="000000"/>
          <w:sz w:val="28"/>
          <w:szCs w:val="28"/>
          <w:lang w:eastAsia="ru-RU"/>
        </w:rPr>
        <w:t xml:space="preserve">я </w:t>
      </w:r>
    </w:p>
    <w:p w:rsidR="009F36C0" w:rsidRDefault="009F36C0" w:rsidP="008D6073">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аудиторской организации, аудитора</w:t>
      </w:r>
    </w:p>
    <w:p w:rsidR="009F36C0" w:rsidRPr="00D96465" w:rsidRDefault="009F36C0" w:rsidP="009F36C0">
      <w:pPr>
        <w:ind w:firstLine="709"/>
        <w:jc w:val="center"/>
        <w:rPr>
          <w:rFonts w:ascii="Times New Roman" w:eastAsia="Times New Roman" w:hAnsi="Times New Roman" w:cs="Times New Roman"/>
          <w:b/>
          <w:color w:val="000000"/>
          <w:sz w:val="28"/>
          <w:szCs w:val="28"/>
          <w:lang w:eastAsia="ru-RU"/>
        </w:rPr>
      </w:pPr>
    </w:p>
    <w:p w:rsidR="009F36C0" w:rsidRDefault="009F36C0" w:rsidP="009F36C0">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требований Федерального закона «Об аудиторской деятельности» к аудиторским организациям и аудиторам является безупречная деловая (профессиональная) репутация.</w:t>
      </w:r>
    </w:p>
    <w:p w:rsidR="009F36C0" w:rsidRDefault="009F36C0" w:rsidP="009F36C0">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Разъяснению </w:t>
      </w:r>
      <w:r w:rsidRPr="00D96465">
        <w:rPr>
          <w:rFonts w:ascii="Times New Roman" w:eastAsia="Times New Roman" w:hAnsi="Times New Roman" w:cs="Times New Roman"/>
          <w:color w:val="000000"/>
          <w:sz w:val="28"/>
          <w:szCs w:val="28"/>
          <w:lang w:eastAsia="ru-RU"/>
        </w:rPr>
        <w:t>Совет</w:t>
      </w:r>
      <w:r>
        <w:rPr>
          <w:rFonts w:ascii="Times New Roman" w:eastAsia="Times New Roman" w:hAnsi="Times New Roman" w:cs="Times New Roman"/>
          <w:color w:val="000000"/>
          <w:sz w:val="28"/>
          <w:szCs w:val="28"/>
          <w:lang w:eastAsia="ru-RU"/>
        </w:rPr>
        <w:t>а</w:t>
      </w:r>
      <w:r w:rsidRPr="00D96465">
        <w:rPr>
          <w:rFonts w:ascii="Times New Roman" w:eastAsia="Times New Roman" w:hAnsi="Times New Roman" w:cs="Times New Roman"/>
          <w:color w:val="000000"/>
          <w:sz w:val="28"/>
          <w:szCs w:val="28"/>
          <w:lang w:eastAsia="ru-RU"/>
        </w:rPr>
        <w:t xml:space="preserve"> по аудиторской деятельности </w:t>
      </w:r>
      <w:r>
        <w:rPr>
          <w:rFonts w:ascii="Times New Roman" w:eastAsia="Times New Roman" w:hAnsi="Times New Roman" w:cs="Times New Roman"/>
          <w:color w:val="000000"/>
          <w:sz w:val="28"/>
          <w:szCs w:val="28"/>
          <w:lang w:eastAsia="ru-RU"/>
        </w:rPr>
        <w:t>от 27 июня</w:t>
      </w:r>
      <w:r w:rsidRPr="00D96465">
        <w:rPr>
          <w:rFonts w:ascii="Times New Roman" w:eastAsia="Times New Roman" w:hAnsi="Times New Roman" w:cs="Times New Roman"/>
          <w:color w:val="000000"/>
          <w:sz w:val="28"/>
          <w:szCs w:val="28"/>
          <w:lang w:eastAsia="ru-RU"/>
        </w:rPr>
        <w:t xml:space="preserve"> 2018</w:t>
      </w:r>
      <w:r>
        <w:rPr>
          <w:rFonts w:ascii="Times New Roman" w:eastAsia="Times New Roman" w:hAnsi="Times New Roman" w:cs="Times New Roman"/>
          <w:color w:val="000000"/>
          <w:sz w:val="28"/>
          <w:szCs w:val="28"/>
          <w:lang w:eastAsia="ru-RU"/>
        </w:rPr>
        <w:t> г.:</w:t>
      </w:r>
    </w:p>
    <w:p w:rsidR="009F36C0" w:rsidRDefault="009F36C0" w:rsidP="009F36C0">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безупречная деловая репутация аудиторской организации – положительная оценка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w:t>
      </w:r>
      <w:r>
        <w:rPr>
          <w:rFonts w:ascii="Times New Roman" w:eastAsia="Calibri" w:hAnsi="Times New Roman" w:cs="Times New Roman"/>
          <w:sz w:val="28"/>
          <w:szCs w:val="28"/>
        </w:rPr>
        <w:t>;</w:t>
      </w:r>
    </w:p>
    <w:p w:rsidR="009F36C0" w:rsidRDefault="009F36C0" w:rsidP="009F36C0">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безупречная деловая (профессиональная) репутация аудитора – положительная оценка участниками гражданского оборота, включая саморегулируемые организации аудиторов, деловых и профессиональных качеств аудитора, его делового поведения.</w:t>
      </w:r>
    </w:p>
    <w:p w:rsidR="009F36C0" w:rsidRPr="00BC2361" w:rsidRDefault="009F36C0" w:rsidP="009F36C0">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При оценке деловой</w:t>
      </w:r>
      <w:r>
        <w:rPr>
          <w:rFonts w:ascii="Times New Roman" w:eastAsia="Calibri" w:hAnsi="Times New Roman" w:cs="Times New Roman"/>
          <w:sz w:val="28"/>
          <w:szCs w:val="28"/>
        </w:rPr>
        <w:t xml:space="preserve"> (профессиональной)</w:t>
      </w:r>
      <w:r w:rsidRPr="00BC2361">
        <w:rPr>
          <w:rFonts w:ascii="Times New Roman" w:eastAsia="Calibri" w:hAnsi="Times New Roman" w:cs="Times New Roman"/>
          <w:sz w:val="28"/>
          <w:szCs w:val="28"/>
        </w:rPr>
        <w:t xml:space="preserve"> репутации аудиторской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саморегулируемая организация аудиторов исходит из того, что аудиторская организация</w:t>
      </w:r>
      <w:r>
        <w:rPr>
          <w:rFonts w:ascii="Times New Roman" w:eastAsia="Calibri" w:hAnsi="Times New Roman" w:cs="Times New Roman"/>
          <w:sz w:val="28"/>
          <w:szCs w:val="28"/>
        </w:rPr>
        <w:t>, аудитор</w:t>
      </w:r>
      <w:r w:rsidRPr="00BC2361">
        <w:rPr>
          <w:rFonts w:ascii="Times New Roman" w:eastAsia="Calibri" w:hAnsi="Times New Roman" w:cs="Times New Roman"/>
          <w:sz w:val="28"/>
          <w:szCs w:val="28"/>
        </w:rPr>
        <w:t xml:space="preserve"> име</w:t>
      </w:r>
      <w:r>
        <w:rPr>
          <w:rFonts w:ascii="Times New Roman" w:eastAsia="Calibri" w:hAnsi="Times New Roman" w:cs="Times New Roman"/>
          <w:sz w:val="28"/>
          <w:szCs w:val="28"/>
        </w:rPr>
        <w:t>ю</w:t>
      </w:r>
      <w:r w:rsidRPr="00BC2361">
        <w:rPr>
          <w:rFonts w:ascii="Times New Roman" w:eastAsia="Calibri" w:hAnsi="Times New Roman" w:cs="Times New Roman"/>
          <w:sz w:val="28"/>
          <w:szCs w:val="28"/>
        </w:rPr>
        <w:t xml:space="preserve">т безупречную деловую </w:t>
      </w:r>
      <w:r>
        <w:rPr>
          <w:rFonts w:ascii="Times New Roman" w:eastAsia="Calibri" w:hAnsi="Times New Roman" w:cs="Times New Roman"/>
          <w:sz w:val="28"/>
          <w:szCs w:val="28"/>
        </w:rPr>
        <w:t xml:space="preserve">(профессиональную) </w:t>
      </w:r>
      <w:r w:rsidRPr="00BC2361">
        <w:rPr>
          <w:rFonts w:ascii="Times New Roman" w:eastAsia="Calibri" w:hAnsi="Times New Roman" w:cs="Times New Roman"/>
          <w:sz w:val="28"/>
          <w:szCs w:val="28"/>
        </w:rPr>
        <w:t>репутацию, если отсутствуют свидетельства обратного. Примеры свидетельств того, что деловая</w:t>
      </w:r>
      <w:r>
        <w:rPr>
          <w:rFonts w:ascii="Times New Roman" w:eastAsia="Calibri" w:hAnsi="Times New Roman" w:cs="Times New Roman"/>
          <w:sz w:val="28"/>
          <w:szCs w:val="28"/>
        </w:rPr>
        <w:t xml:space="preserve"> (профессиональная)</w:t>
      </w:r>
      <w:r w:rsidRPr="00BC2361">
        <w:rPr>
          <w:rFonts w:ascii="Times New Roman" w:eastAsia="Calibri" w:hAnsi="Times New Roman" w:cs="Times New Roman"/>
          <w:sz w:val="28"/>
          <w:szCs w:val="28"/>
        </w:rPr>
        <w:t xml:space="preserve"> репутация аудиторской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может оказаться небезупречной, приведены в приложени</w:t>
      </w:r>
      <w:r>
        <w:rPr>
          <w:rFonts w:ascii="Times New Roman" w:eastAsia="Calibri" w:hAnsi="Times New Roman" w:cs="Times New Roman"/>
          <w:sz w:val="28"/>
          <w:szCs w:val="28"/>
        </w:rPr>
        <w:t>ях</w:t>
      </w:r>
      <w:r w:rsidRPr="00BC2361">
        <w:rPr>
          <w:rFonts w:ascii="Times New Roman" w:eastAsia="Calibri" w:hAnsi="Times New Roman" w:cs="Times New Roman"/>
          <w:sz w:val="28"/>
          <w:szCs w:val="28"/>
        </w:rPr>
        <w:t xml:space="preserve"> к </w:t>
      </w:r>
      <w:r>
        <w:rPr>
          <w:rFonts w:ascii="Times New Roman" w:eastAsia="Calibri" w:hAnsi="Times New Roman" w:cs="Times New Roman"/>
          <w:sz w:val="28"/>
          <w:szCs w:val="28"/>
        </w:rPr>
        <w:t>указанному</w:t>
      </w:r>
      <w:r w:rsidRPr="00BC2361">
        <w:rPr>
          <w:rFonts w:ascii="Times New Roman" w:eastAsia="Calibri" w:hAnsi="Times New Roman" w:cs="Times New Roman"/>
          <w:sz w:val="28"/>
          <w:szCs w:val="28"/>
        </w:rPr>
        <w:t xml:space="preserve"> Разъяснению</w:t>
      </w:r>
      <w:r>
        <w:rPr>
          <w:rFonts w:ascii="Times New Roman" w:eastAsia="Calibri" w:hAnsi="Times New Roman" w:cs="Times New Roman"/>
          <w:sz w:val="28"/>
          <w:szCs w:val="28"/>
        </w:rPr>
        <w:t>.</w:t>
      </w:r>
    </w:p>
    <w:p w:rsidR="009F36C0" w:rsidRDefault="009F36C0" w:rsidP="009F36C0">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Разъяснение </w:t>
      </w:r>
      <w:r w:rsidRPr="00BC340E">
        <w:rPr>
          <w:rFonts w:ascii="Times New Roman" w:eastAsia="Times New Roman" w:hAnsi="Times New Roman" w:cs="Times New Roman"/>
          <w:sz w:val="28"/>
          <w:szCs w:val="28"/>
          <w:lang w:eastAsia="ru-RU"/>
        </w:rPr>
        <w:t>смысла понятий деловой (профессиональной) репутации в сфере аудиторской деятельности</w:t>
      </w:r>
      <w:r>
        <w:rPr>
          <w:rFonts w:ascii="Times New Roman" w:eastAsia="Times New Roman" w:hAnsi="Times New Roman" w:cs="Times New Roman"/>
          <w:color w:val="000000"/>
          <w:sz w:val="28"/>
          <w:szCs w:val="28"/>
          <w:lang w:eastAsia="ru-RU"/>
        </w:rPr>
        <w:t xml:space="preserve"> </w:t>
      </w:r>
      <w:r w:rsidRPr="00191091">
        <w:rPr>
          <w:rFonts w:ascii="Times New Roman" w:eastAsia="Times New Roman" w:hAnsi="Times New Roman" w:cs="Times New Roman"/>
          <w:color w:val="000000"/>
          <w:sz w:val="28"/>
          <w:szCs w:val="28"/>
          <w:lang w:eastAsia="ru-RU"/>
        </w:rPr>
        <w:t>размещен</w:t>
      </w:r>
      <w:r w:rsidR="00732FA8">
        <w:rPr>
          <w:rFonts w:ascii="Times New Roman" w:eastAsia="Times New Roman" w:hAnsi="Times New Roman" w:cs="Times New Roman"/>
          <w:color w:val="000000"/>
          <w:sz w:val="28"/>
          <w:szCs w:val="28"/>
          <w:lang w:eastAsia="ru-RU"/>
        </w:rPr>
        <w:t>о</w:t>
      </w:r>
      <w:r w:rsidRPr="00191091">
        <w:rPr>
          <w:rFonts w:ascii="Times New Roman" w:eastAsia="Times New Roman" w:hAnsi="Times New Roman" w:cs="Times New Roman"/>
          <w:color w:val="000000"/>
          <w:sz w:val="28"/>
          <w:szCs w:val="28"/>
          <w:lang w:eastAsia="ru-RU"/>
        </w:rPr>
        <w:t xml:space="preserve"> на сайте Минфина России в разделе «Аудиторская деятельность </w:t>
      </w:r>
      <w:r>
        <w:rPr>
          <w:rFonts w:ascii="Times New Roman" w:eastAsia="Times New Roman" w:hAnsi="Times New Roman" w:cs="Times New Roman"/>
          <w:color w:val="000000"/>
          <w:sz w:val="28"/>
          <w:szCs w:val="28"/>
          <w:lang w:eastAsia="ru-RU"/>
        </w:rPr>
        <w:t>–</w:t>
      </w:r>
      <w:r w:rsidRPr="00191091">
        <w:rPr>
          <w:rFonts w:ascii="Times New Roman" w:eastAsia="Times New Roman" w:hAnsi="Times New Roman" w:cs="Times New Roman"/>
          <w:color w:val="000000"/>
          <w:sz w:val="28"/>
          <w:szCs w:val="28"/>
          <w:lang w:eastAsia="ru-RU"/>
        </w:rPr>
        <w:t xml:space="preserve"> Стандарты</w:t>
      </w:r>
      <w:r>
        <w:rPr>
          <w:rFonts w:ascii="Times New Roman" w:eastAsia="Times New Roman" w:hAnsi="Times New Roman" w:cs="Times New Roman"/>
          <w:color w:val="000000"/>
          <w:sz w:val="28"/>
          <w:szCs w:val="28"/>
          <w:lang w:eastAsia="ru-RU"/>
        </w:rPr>
        <w:t xml:space="preserve"> </w:t>
      </w:r>
      <w:r w:rsidRPr="00191091">
        <w:rPr>
          <w:rFonts w:ascii="Times New Roman" w:eastAsia="Times New Roman" w:hAnsi="Times New Roman" w:cs="Times New Roman"/>
          <w:color w:val="000000"/>
          <w:sz w:val="28"/>
          <w:szCs w:val="28"/>
          <w:lang w:eastAsia="ru-RU"/>
        </w:rPr>
        <w:t xml:space="preserve">и правила аудита </w:t>
      </w:r>
      <w:r>
        <w:rPr>
          <w:rFonts w:ascii="Times New Roman" w:eastAsia="Times New Roman" w:hAnsi="Times New Roman" w:cs="Times New Roman"/>
          <w:color w:val="000000"/>
          <w:sz w:val="28"/>
          <w:szCs w:val="28"/>
          <w:lang w:eastAsia="ru-RU"/>
        </w:rPr>
        <w:t>–</w:t>
      </w:r>
      <w:r w:rsidRPr="00191091">
        <w:rPr>
          <w:rFonts w:ascii="Times New Roman" w:eastAsia="Times New Roman" w:hAnsi="Times New Roman" w:cs="Times New Roman"/>
          <w:color w:val="000000"/>
          <w:sz w:val="28"/>
          <w:szCs w:val="28"/>
          <w:lang w:eastAsia="ru-RU"/>
        </w:rPr>
        <w:t xml:space="preserve"> Разъяснения</w:t>
      </w:r>
      <w:r>
        <w:rPr>
          <w:rFonts w:ascii="Times New Roman" w:eastAsia="Times New Roman" w:hAnsi="Times New Roman" w:cs="Times New Roman"/>
          <w:color w:val="000000"/>
          <w:sz w:val="28"/>
          <w:szCs w:val="28"/>
          <w:lang w:eastAsia="ru-RU"/>
        </w:rPr>
        <w:t xml:space="preserve"> </w:t>
      </w:r>
      <w:r w:rsidRPr="00191091">
        <w:rPr>
          <w:rFonts w:ascii="Times New Roman" w:eastAsia="Times New Roman" w:hAnsi="Times New Roman" w:cs="Times New Roman"/>
          <w:color w:val="000000"/>
          <w:sz w:val="28"/>
          <w:szCs w:val="28"/>
          <w:lang w:eastAsia="ru-RU"/>
        </w:rPr>
        <w:t>и рекомендации».</w:t>
      </w:r>
    </w:p>
    <w:p w:rsidR="00732FA8" w:rsidRDefault="00732FA8" w:rsidP="001A3BF8">
      <w:pPr>
        <w:ind w:firstLine="709"/>
        <w:jc w:val="center"/>
        <w:rPr>
          <w:rFonts w:ascii="Times New Roman CYR" w:eastAsia="Times New Roman" w:hAnsi="Times New Roman CYR" w:cs="Times New Roman"/>
          <w:b/>
          <w:sz w:val="28"/>
          <w:szCs w:val="28"/>
          <w:lang w:eastAsia="ru-RU"/>
        </w:rPr>
      </w:pPr>
    </w:p>
    <w:p w:rsidR="001A3BF8" w:rsidRDefault="001A3BF8" w:rsidP="008D6073">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lastRenderedPageBreak/>
        <w:t>Внутренний контроль</w:t>
      </w:r>
      <w:r w:rsidRPr="00AD2BA4">
        <w:rPr>
          <w:rFonts w:ascii="Times New Roman CYR" w:eastAsia="Times New Roman" w:hAnsi="Times New Roman CYR" w:cs="Times New Roman"/>
          <w:b/>
          <w:sz w:val="28"/>
          <w:szCs w:val="28"/>
          <w:lang w:eastAsia="ru-RU"/>
        </w:rPr>
        <w:t xml:space="preserve"> качества </w:t>
      </w:r>
      <w:r>
        <w:rPr>
          <w:rFonts w:ascii="Times New Roman CYR" w:eastAsia="Times New Roman" w:hAnsi="Times New Roman CYR" w:cs="Times New Roman"/>
          <w:b/>
          <w:sz w:val="28"/>
          <w:szCs w:val="28"/>
          <w:lang w:eastAsia="ru-RU"/>
        </w:rPr>
        <w:t>работы</w:t>
      </w:r>
    </w:p>
    <w:p w:rsidR="001A3BF8" w:rsidRPr="00AD2BA4" w:rsidRDefault="001A3BF8" w:rsidP="001A3BF8">
      <w:pPr>
        <w:ind w:firstLine="709"/>
        <w:jc w:val="center"/>
        <w:rPr>
          <w:rFonts w:ascii="Times New Roman CYR" w:eastAsia="Times New Roman" w:hAnsi="Times New Roman CYR" w:cs="Times New Roman"/>
          <w:b/>
          <w:sz w:val="28"/>
          <w:szCs w:val="28"/>
          <w:lang w:eastAsia="ru-RU"/>
        </w:rPr>
      </w:pPr>
    </w:p>
    <w:p w:rsidR="001A3BF8" w:rsidRPr="009D3200"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В соответствии с Федеральным законом «Об аудиторской деятельности» аудиторская организация</w:t>
      </w:r>
      <w:r w:rsidR="00944008">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индивидуальный аудитор обязан</w:t>
      </w:r>
      <w:r w:rsidR="00944008">
        <w:rPr>
          <w:rFonts w:ascii="Times New Roman CYR" w:eastAsia="Times New Roman" w:hAnsi="Times New Roman CYR" w:cs="Times New Roman"/>
          <w:sz w:val="28"/>
          <w:szCs w:val="28"/>
          <w:lang w:eastAsia="ru-RU"/>
        </w:rPr>
        <w:t>ы</w:t>
      </w:r>
      <w:r>
        <w:rPr>
          <w:rFonts w:ascii="Times New Roman CYR" w:eastAsia="Times New Roman" w:hAnsi="Times New Roman CYR" w:cs="Times New Roman"/>
          <w:sz w:val="28"/>
          <w:szCs w:val="28"/>
          <w:lang w:eastAsia="ru-RU"/>
        </w:rPr>
        <w:t xml:space="preserve"> установить и соблюдать правила внутреннего контроля качества работы. Принципы осуществления внутреннего контроля качества работы и требования к его организации установлены </w:t>
      </w:r>
      <w:r w:rsidRPr="009D3200">
        <w:rPr>
          <w:rFonts w:ascii="Times New Roman CYR" w:eastAsia="Times New Roman" w:hAnsi="Times New Roman CYR" w:cs="Times New Roman"/>
          <w:sz w:val="28"/>
          <w:szCs w:val="28"/>
          <w:lang w:eastAsia="ru-RU"/>
        </w:rPr>
        <w:t>МСКК 1</w:t>
      </w:r>
      <w:r>
        <w:rPr>
          <w:rFonts w:ascii="Times New Roman CYR" w:eastAsia="Times New Roman" w:hAnsi="Times New Roman CYR" w:cs="Times New Roman"/>
          <w:sz w:val="28"/>
          <w:szCs w:val="28"/>
          <w:lang w:eastAsia="ru-RU"/>
        </w:rPr>
        <w:t xml:space="preserve"> «</w:t>
      </w:r>
      <w:r w:rsidRPr="00AD2BA4">
        <w:rPr>
          <w:rFonts w:ascii="Times New Roman" w:eastAsia="Times New Roman" w:hAnsi="Times New Roman" w:cs="Times New Roman"/>
          <w:color w:val="000000"/>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rFonts w:ascii="Times New Roman CYR" w:eastAsia="Times New Roman" w:hAnsi="Times New Roman CYR" w:cs="Times New Roman"/>
          <w:sz w:val="28"/>
          <w:szCs w:val="28"/>
          <w:lang w:eastAsia="ru-RU"/>
        </w:rPr>
        <w:t xml:space="preserve">». </w:t>
      </w:r>
    </w:p>
    <w:p w:rsidR="001A3BF8" w:rsidRPr="009D3200"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А</w:t>
      </w:r>
      <w:r w:rsidRPr="009D3200">
        <w:rPr>
          <w:rFonts w:ascii="Times New Roman CYR" w:eastAsia="Times New Roman" w:hAnsi="Times New Roman CYR" w:cs="Times New Roman"/>
          <w:sz w:val="28"/>
          <w:szCs w:val="28"/>
          <w:lang w:eastAsia="ru-RU"/>
        </w:rPr>
        <w:t>удиторская организация должна внедр</w:t>
      </w:r>
      <w:r>
        <w:rPr>
          <w:rFonts w:ascii="Times New Roman CYR" w:eastAsia="Times New Roman" w:hAnsi="Times New Roman CYR" w:cs="Times New Roman"/>
          <w:sz w:val="28"/>
          <w:szCs w:val="28"/>
          <w:lang w:eastAsia="ru-RU"/>
        </w:rPr>
        <w:t>и</w:t>
      </w:r>
      <w:r w:rsidRPr="009D3200">
        <w:rPr>
          <w:rFonts w:ascii="Times New Roman CYR" w:eastAsia="Times New Roman" w:hAnsi="Times New Roman CYR" w:cs="Times New Roman"/>
          <w:sz w:val="28"/>
          <w:szCs w:val="28"/>
          <w:lang w:eastAsia="ru-RU"/>
        </w:rPr>
        <w:t>ть политику и процедуры, которые требуют для соответствующих заданий проводить проверку качества выполнения задания, обеспечивающую объективную оценку значимых суждений, выработанных аудиторской группой при выполнении задания и выводов, к которым пришла группа при формулировании заключения.</w:t>
      </w:r>
      <w:r>
        <w:rPr>
          <w:rFonts w:ascii="Times New Roman CYR" w:eastAsia="Times New Roman" w:hAnsi="Times New Roman CYR" w:cs="Times New Roman"/>
          <w:sz w:val="28"/>
          <w:szCs w:val="28"/>
          <w:lang w:eastAsia="ru-RU"/>
        </w:rPr>
        <w:t xml:space="preserve"> </w:t>
      </w:r>
      <w:r w:rsidRPr="009D3200">
        <w:rPr>
          <w:rFonts w:ascii="Times New Roman CYR" w:eastAsia="Times New Roman" w:hAnsi="Times New Roman CYR" w:cs="Times New Roman"/>
          <w:sz w:val="28"/>
          <w:szCs w:val="28"/>
          <w:lang w:eastAsia="ru-RU"/>
        </w:rPr>
        <w:t>Согласно МСКК 1 такие политика и процедуры должны:</w:t>
      </w:r>
    </w:p>
    <w:p w:rsidR="001A3BF8" w:rsidRPr="009D320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9D3200">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при аудите </w:t>
      </w:r>
      <w:r>
        <w:rPr>
          <w:rFonts w:ascii="Times New Roman CYR" w:eastAsia="Times New Roman" w:hAnsi="Times New Roman CYR" w:cs="Times New Roman"/>
          <w:sz w:val="28"/>
          <w:szCs w:val="28"/>
          <w:lang w:eastAsia="ru-RU"/>
        </w:rPr>
        <w:t>бухгалтерской</w:t>
      </w:r>
      <w:r w:rsidRPr="009D3200">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p>
    <w:p w:rsidR="001A3BF8" w:rsidRPr="00456FBA"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9D3200">
        <w:rPr>
          <w:rFonts w:ascii="Times New Roman CYR" w:eastAsia="Times New Roman" w:hAnsi="Times New Roman CYR" w:cs="Times New Roman"/>
          <w:sz w:val="28"/>
          <w:szCs w:val="28"/>
          <w:lang w:eastAsia="ru-RU"/>
        </w:rPr>
        <w:t>устанавливать критерии, по которым должны оцениваться все остальные аудиторские и обзорные проверки финансовой информации прошедших периодов, а также прочие задания, обеспечивающие уверенность, и задания по оказанию сопутствующих услуг, определяющие необходимость проводить проверку качества выполнения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для всех проверок, соответствующих </w:t>
      </w:r>
      <w:r>
        <w:rPr>
          <w:rFonts w:ascii="Times New Roman CYR" w:eastAsia="Times New Roman" w:hAnsi="Times New Roman CYR" w:cs="Times New Roman"/>
          <w:sz w:val="28"/>
          <w:szCs w:val="28"/>
          <w:lang w:eastAsia="ru-RU"/>
        </w:rPr>
        <w:t xml:space="preserve">данным </w:t>
      </w:r>
      <w:r w:rsidRPr="00456FBA">
        <w:rPr>
          <w:rFonts w:ascii="Times New Roman CYR" w:eastAsia="Times New Roman" w:hAnsi="Times New Roman CYR" w:cs="Times New Roman"/>
          <w:sz w:val="28"/>
          <w:szCs w:val="28"/>
          <w:lang w:eastAsia="ru-RU"/>
        </w:rPr>
        <w:t>критериям.</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К критериям оценки остальных заданий могут относиться, например</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характер конкретного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выявление необычных обстоятельств или рисков по заданию или классу заданий; наличие нормативного требования проведения проверки качества выполнения задания.</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В аудиторской организации необходимо внедрить политику и процедуры, определяющие характер, сроки и объем проверки качества выполнения задания. При этом заключение по результатам задания не может быть датировано более ранним днем, чем день завершения проверки качества выполнения данного задания.</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П</w:t>
      </w:r>
      <w:r w:rsidRPr="00456FBA">
        <w:rPr>
          <w:rFonts w:ascii="Times New Roman CYR" w:eastAsia="Times New Roman" w:hAnsi="Times New Roman CYR" w:cs="Times New Roman"/>
          <w:sz w:val="28"/>
          <w:szCs w:val="28"/>
          <w:lang w:eastAsia="ru-RU"/>
        </w:rPr>
        <w:t>роверк</w:t>
      </w:r>
      <w:r>
        <w:rPr>
          <w:rFonts w:ascii="Times New Roman CYR" w:eastAsia="Times New Roman" w:hAnsi="Times New Roman CYR" w:cs="Times New Roman"/>
          <w:sz w:val="28"/>
          <w:szCs w:val="28"/>
          <w:lang w:eastAsia="ru-RU"/>
        </w:rPr>
        <w:t>а</w:t>
      </w:r>
      <w:r w:rsidRPr="00456FBA">
        <w:rPr>
          <w:rFonts w:ascii="Times New Roman CYR" w:eastAsia="Times New Roman" w:hAnsi="Times New Roman CYR" w:cs="Times New Roman"/>
          <w:sz w:val="28"/>
          <w:szCs w:val="28"/>
          <w:lang w:eastAsia="ru-RU"/>
        </w:rPr>
        <w:t xml:space="preserve"> качества выполнения задания должн</w:t>
      </w:r>
      <w:r>
        <w:rPr>
          <w:rFonts w:ascii="Times New Roman CYR" w:eastAsia="Times New Roman" w:hAnsi="Times New Roman CYR" w:cs="Times New Roman"/>
          <w:sz w:val="28"/>
          <w:szCs w:val="28"/>
          <w:lang w:eastAsia="ru-RU"/>
        </w:rPr>
        <w:t xml:space="preserve">а </w:t>
      </w:r>
      <w:r w:rsidRPr="00456FBA">
        <w:rPr>
          <w:rFonts w:ascii="Times New Roman CYR" w:eastAsia="Times New Roman" w:hAnsi="Times New Roman CYR" w:cs="Times New Roman"/>
          <w:sz w:val="28"/>
          <w:szCs w:val="28"/>
          <w:lang w:eastAsia="ru-RU"/>
        </w:rPr>
        <w:t>включ</w:t>
      </w:r>
      <w:r>
        <w:rPr>
          <w:rFonts w:ascii="Times New Roman CYR" w:eastAsia="Times New Roman" w:hAnsi="Times New Roman CYR" w:cs="Times New Roman"/>
          <w:sz w:val="28"/>
          <w:szCs w:val="28"/>
          <w:lang w:eastAsia="ru-RU"/>
        </w:rPr>
        <w:t>ать:</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456FBA">
        <w:rPr>
          <w:rFonts w:ascii="Times New Roman CYR" w:eastAsia="Times New Roman" w:hAnsi="Times New Roman CYR" w:cs="Times New Roman"/>
          <w:sz w:val="28"/>
          <w:szCs w:val="28"/>
          <w:lang w:eastAsia="ru-RU"/>
        </w:rPr>
        <w:t xml:space="preserve">обсуждение значимых вопросов с руководителем </w:t>
      </w:r>
      <w:r>
        <w:rPr>
          <w:rFonts w:ascii="Times New Roman CYR" w:eastAsia="Times New Roman" w:hAnsi="Times New Roman CYR" w:cs="Times New Roman"/>
          <w:sz w:val="28"/>
          <w:szCs w:val="28"/>
          <w:lang w:eastAsia="ru-RU"/>
        </w:rPr>
        <w:t>задания</w:t>
      </w:r>
      <w:r w:rsidRPr="00456FBA">
        <w:rPr>
          <w:rFonts w:ascii="Times New Roman CYR" w:eastAsia="Times New Roman" w:hAnsi="Times New Roman CYR" w:cs="Times New Roman"/>
          <w:sz w:val="28"/>
          <w:szCs w:val="28"/>
          <w:lang w:eastAsia="ru-RU"/>
        </w:rPr>
        <w:t>; </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456FBA">
        <w:rPr>
          <w:rFonts w:ascii="Times New Roman CYR" w:eastAsia="Times New Roman" w:hAnsi="Times New Roman CYR" w:cs="Times New Roman"/>
          <w:sz w:val="28"/>
          <w:szCs w:val="28"/>
          <w:lang w:eastAsia="ru-RU"/>
        </w:rPr>
        <w:t xml:space="preserve">обзор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или иной проверяемой информации и предлагаемого заключения;</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выборочную проверку аудиторской документации в отношении значимых суждений, принятых аудиторской группой, и сделанных ею выводов;</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456FBA">
        <w:rPr>
          <w:rFonts w:ascii="Times New Roman CYR" w:eastAsia="Times New Roman" w:hAnsi="Times New Roman CYR" w:cs="Times New Roman"/>
          <w:sz w:val="28"/>
          <w:szCs w:val="28"/>
          <w:lang w:eastAsia="ru-RU"/>
        </w:rPr>
        <w:t>оценку сделанных при составлении заключения выводов и анализа того, является ли предлагаемое заключение надлежащим.</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 xml:space="preserve">Объем проверки качества выполнения задания может зависеть также от уровня сложности аудита, от того, является ли аудируемое лицо организацией, ценные бумаги которой допущены к организованным торгам, а также от риска </w:t>
      </w:r>
      <w:r w:rsidRPr="00456FBA">
        <w:rPr>
          <w:rFonts w:ascii="Times New Roman CYR" w:eastAsia="Times New Roman" w:hAnsi="Times New Roman CYR" w:cs="Times New Roman"/>
          <w:sz w:val="28"/>
          <w:szCs w:val="28"/>
          <w:lang w:eastAsia="ru-RU"/>
        </w:rPr>
        <w:lastRenderedPageBreak/>
        <w:t>того, что может быть выпущено заключение, не являющееся надлежащим в конкретных обстоятельствах.</w:t>
      </w:r>
      <w:r>
        <w:rPr>
          <w:rFonts w:ascii="Times New Roman CYR" w:eastAsia="Times New Roman" w:hAnsi="Times New Roman CYR" w:cs="Times New Roman"/>
          <w:sz w:val="28"/>
          <w:szCs w:val="28"/>
          <w:lang w:eastAsia="ru-RU"/>
        </w:rPr>
        <w:t xml:space="preserve"> При этом</w:t>
      </w:r>
      <w:r w:rsidRPr="00456FBA">
        <w:rPr>
          <w:rFonts w:ascii="Times New Roman CYR" w:eastAsia="Times New Roman" w:hAnsi="Times New Roman CYR" w:cs="Times New Roman"/>
          <w:sz w:val="28"/>
          <w:szCs w:val="28"/>
          <w:lang w:eastAsia="ru-RU"/>
        </w:rPr>
        <w:t xml:space="preserve"> проведение проверки качества выполнения задания не сни</w:t>
      </w:r>
      <w:r>
        <w:rPr>
          <w:rFonts w:ascii="Times New Roman CYR" w:eastAsia="Times New Roman" w:hAnsi="Times New Roman CYR" w:cs="Times New Roman"/>
          <w:sz w:val="28"/>
          <w:szCs w:val="28"/>
          <w:lang w:eastAsia="ru-RU"/>
        </w:rPr>
        <w:t>мает</w:t>
      </w:r>
      <w:r w:rsidRPr="00456FBA">
        <w:rPr>
          <w:rFonts w:ascii="Times New Roman CYR" w:eastAsia="Times New Roman" w:hAnsi="Times New Roman CYR" w:cs="Times New Roman"/>
          <w:sz w:val="28"/>
          <w:szCs w:val="28"/>
          <w:lang w:eastAsia="ru-RU"/>
        </w:rPr>
        <w:t xml:space="preserve"> ответственност</w:t>
      </w:r>
      <w:r>
        <w:rPr>
          <w:rFonts w:ascii="Times New Roman CYR" w:eastAsia="Times New Roman" w:hAnsi="Times New Roman CYR" w:cs="Times New Roman"/>
          <w:sz w:val="28"/>
          <w:szCs w:val="28"/>
          <w:lang w:eastAsia="ru-RU"/>
        </w:rPr>
        <w:t>ь с</w:t>
      </w:r>
      <w:r w:rsidRPr="00456FBA">
        <w:rPr>
          <w:rFonts w:ascii="Times New Roman CYR" w:eastAsia="Times New Roman" w:hAnsi="Times New Roman CYR" w:cs="Times New Roman"/>
          <w:sz w:val="28"/>
          <w:szCs w:val="28"/>
          <w:lang w:eastAsia="ru-RU"/>
        </w:rPr>
        <w:t xml:space="preserve"> руководителя задания.</w:t>
      </w:r>
    </w:p>
    <w:p w:rsidR="001A3BF8" w:rsidRPr="00456FBA" w:rsidRDefault="001A3BF8" w:rsidP="001A3BF8">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 xml:space="preserve">При проверке качества выполнения задания в отношении аудита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r>
        <w:rPr>
          <w:rFonts w:ascii="Times New Roman CYR" w:eastAsia="Times New Roman" w:hAnsi="Times New Roman CYR" w:cs="Times New Roman"/>
          <w:sz w:val="28"/>
          <w:szCs w:val="28"/>
          <w:lang w:eastAsia="ru-RU"/>
        </w:rPr>
        <w:t>,</w:t>
      </w:r>
      <w:r w:rsidRPr="00456FBA">
        <w:rPr>
          <w:rFonts w:ascii="Times New Roman CYR" w:eastAsia="Times New Roman" w:hAnsi="Times New Roman CYR" w:cs="Times New Roman"/>
          <w:sz w:val="28"/>
          <w:szCs w:val="28"/>
          <w:lang w:eastAsia="ru-RU"/>
        </w:rPr>
        <w:t xml:space="preserve"> рассматриваются также:</w:t>
      </w:r>
    </w:p>
    <w:p w:rsidR="001A3BF8" w:rsidRPr="00456FBA"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w:t>
      </w:r>
      <w:r>
        <w:t> </w:t>
      </w:r>
      <w:r w:rsidRPr="00456FBA">
        <w:rPr>
          <w:rFonts w:ascii="Times New Roman CYR" w:eastAsia="Times New Roman" w:hAnsi="Times New Roman CYR" w:cs="Times New Roman"/>
          <w:sz w:val="28"/>
          <w:szCs w:val="28"/>
          <w:lang w:eastAsia="ru-RU"/>
        </w:rPr>
        <w:t>оценка аудиторской группой независимости аудиторской организации в отношении конкретного аудита;</w:t>
      </w:r>
    </w:p>
    <w:p w:rsidR="001A3BF8" w:rsidRPr="00456FBA"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факт н</w:t>
      </w:r>
      <w:r w:rsidRPr="00456FBA">
        <w:rPr>
          <w:rFonts w:ascii="Times New Roman CYR" w:eastAsia="Times New Roman" w:hAnsi="Times New Roman CYR" w:cs="Times New Roman"/>
          <w:sz w:val="28"/>
          <w:szCs w:val="28"/>
          <w:lang w:eastAsia="ru-RU"/>
        </w:rPr>
        <w:t>аличи</w:t>
      </w:r>
      <w:r>
        <w:rPr>
          <w:rFonts w:ascii="Times New Roman CYR" w:eastAsia="Times New Roman" w:hAnsi="Times New Roman CYR" w:cs="Times New Roman"/>
          <w:sz w:val="28"/>
          <w:szCs w:val="28"/>
          <w:lang w:eastAsia="ru-RU"/>
        </w:rPr>
        <w:t>я</w:t>
      </w:r>
      <w:r w:rsidRPr="00456FBA">
        <w:rPr>
          <w:rFonts w:ascii="Times New Roman CYR" w:eastAsia="Times New Roman" w:hAnsi="Times New Roman CYR" w:cs="Times New Roman"/>
          <w:sz w:val="28"/>
          <w:szCs w:val="28"/>
          <w:lang w:eastAsia="ru-RU"/>
        </w:rPr>
        <w:t xml:space="preserve"> или отсутстви</w:t>
      </w:r>
      <w:r>
        <w:rPr>
          <w:rFonts w:ascii="Times New Roman CYR" w:eastAsia="Times New Roman" w:hAnsi="Times New Roman CYR" w:cs="Times New Roman"/>
          <w:sz w:val="28"/>
          <w:szCs w:val="28"/>
          <w:lang w:eastAsia="ru-RU"/>
        </w:rPr>
        <w:t>я</w:t>
      </w:r>
      <w:r w:rsidRPr="00456FBA">
        <w:rPr>
          <w:rFonts w:ascii="Times New Roman CYR" w:eastAsia="Times New Roman" w:hAnsi="Times New Roman CYR" w:cs="Times New Roman"/>
          <w:sz w:val="28"/>
          <w:szCs w:val="28"/>
          <w:lang w:eastAsia="ru-RU"/>
        </w:rPr>
        <w:t xml:space="preserve"> в ходе </w:t>
      </w:r>
      <w:r>
        <w:rPr>
          <w:rFonts w:ascii="Times New Roman CYR" w:eastAsia="Times New Roman" w:hAnsi="Times New Roman CYR" w:cs="Times New Roman"/>
          <w:sz w:val="28"/>
          <w:szCs w:val="28"/>
          <w:lang w:eastAsia="ru-RU"/>
        </w:rPr>
        <w:t xml:space="preserve">проверки необходимых </w:t>
      </w:r>
      <w:r w:rsidRPr="00456FBA">
        <w:rPr>
          <w:rFonts w:ascii="Times New Roman CYR" w:eastAsia="Times New Roman" w:hAnsi="Times New Roman CYR" w:cs="Times New Roman"/>
          <w:sz w:val="28"/>
          <w:szCs w:val="28"/>
          <w:lang w:eastAsia="ru-RU"/>
        </w:rPr>
        <w:t>консультаций по вопросам, вызвавшим расхождение во мнениях, или по иным сложным или спорным вопросам, а также выводы, сделанные по результатам этих консультаций;</w:t>
      </w:r>
    </w:p>
    <w:p w:rsidR="001A3BF8" w:rsidRPr="00456FBA"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оценка того, отражает ли выбранная для обзора документация выполненную работу в отношении значимых суждений, а также подтверждает ли она сделанные выводы.</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Перечень дополнительных вопросов для возможного рассмотрения в ходе проверки качества выполнения задания организации, ценные бумаги которой допущены к организованным торгам</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включает:</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значительные риски, выявленные в ходе выполнения задания, а также меры, принимаемые в ответ на эти риски;</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выработанные суждения, особенно в отношении существенности и значительных рисков;</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значимость и соотношение исправленных и неисправленных искажений, выявленных в ходе выполнения задания;</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вопросы, о которых следует сообщить руководству</w:t>
      </w:r>
      <w:r>
        <w:rPr>
          <w:rFonts w:ascii="Times New Roman CYR" w:eastAsia="Times New Roman" w:hAnsi="Times New Roman CYR" w:cs="Times New Roman"/>
          <w:sz w:val="28"/>
          <w:szCs w:val="28"/>
          <w:lang w:eastAsia="ru-RU"/>
        </w:rPr>
        <w:t xml:space="preserve"> аудируемого лица</w:t>
      </w:r>
      <w:r w:rsidRPr="008F1360">
        <w:rPr>
          <w:rFonts w:ascii="Times New Roman CYR" w:eastAsia="Times New Roman" w:hAnsi="Times New Roman CYR" w:cs="Times New Roman"/>
          <w:sz w:val="28"/>
          <w:szCs w:val="28"/>
          <w:lang w:eastAsia="ru-RU"/>
        </w:rPr>
        <w:t xml:space="preserve"> и лицам, отвечающим за корпоративное управление, а также, если это применимо, иным лицам, таким как регулирующие органы. </w:t>
      </w:r>
    </w:p>
    <w:p w:rsidR="001A3BF8" w:rsidRDefault="001A3BF8" w:rsidP="001A3BF8">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w:t>
      </w:r>
      <w:r>
        <w:rPr>
          <w:rFonts w:ascii="Times New Roman CYR" w:eastAsia="Times New Roman" w:hAnsi="Times New Roman CYR" w:cs="Times New Roman"/>
          <w:sz w:val="28"/>
          <w:szCs w:val="28"/>
          <w:lang w:eastAsia="ru-RU"/>
        </w:rPr>
        <w:t xml:space="preserve"> </w:t>
      </w:r>
      <w:r w:rsidRPr="008F1360">
        <w:rPr>
          <w:rFonts w:ascii="Times New Roman CYR" w:eastAsia="Times New Roman" w:hAnsi="Times New Roman CYR" w:cs="Times New Roman"/>
          <w:sz w:val="28"/>
          <w:szCs w:val="28"/>
          <w:lang w:eastAsia="ru-RU"/>
        </w:rPr>
        <w:t xml:space="preserve">зависимости от обстоятельств </w:t>
      </w:r>
      <w:r>
        <w:rPr>
          <w:rFonts w:ascii="Times New Roman CYR" w:eastAsia="Times New Roman" w:hAnsi="Times New Roman CYR" w:cs="Times New Roman"/>
          <w:sz w:val="28"/>
          <w:szCs w:val="28"/>
          <w:lang w:eastAsia="ru-RU"/>
        </w:rPr>
        <w:t>приведенные</w:t>
      </w:r>
      <w:r w:rsidRPr="008F1360">
        <w:rPr>
          <w:rFonts w:ascii="Times New Roman CYR" w:eastAsia="Times New Roman" w:hAnsi="Times New Roman CYR" w:cs="Times New Roman"/>
          <w:sz w:val="28"/>
          <w:szCs w:val="28"/>
          <w:lang w:eastAsia="ru-RU"/>
        </w:rPr>
        <w:t xml:space="preserve"> вопросы могут рассматриваться в ходе контроля качества аудита и обзорных проверок </w:t>
      </w:r>
      <w:r>
        <w:rPr>
          <w:rFonts w:ascii="Times New Roman CYR" w:eastAsia="Times New Roman" w:hAnsi="Times New Roman CYR" w:cs="Times New Roman"/>
          <w:sz w:val="28"/>
          <w:szCs w:val="28"/>
          <w:lang w:eastAsia="ru-RU"/>
        </w:rPr>
        <w:t xml:space="preserve">бухгалтерской </w:t>
      </w:r>
      <w:r w:rsidRPr="008F1360">
        <w:rPr>
          <w:rFonts w:ascii="Times New Roman CYR" w:eastAsia="Times New Roman" w:hAnsi="Times New Roman CYR" w:cs="Times New Roman"/>
          <w:sz w:val="28"/>
          <w:szCs w:val="28"/>
          <w:lang w:eastAsia="ru-RU"/>
        </w:rPr>
        <w:t xml:space="preserve">отчетности прочих </w:t>
      </w:r>
      <w:r>
        <w:rPr>
          <w:rFonts w:ascii="Times New Roman CYR" w:eastAsia="Times New Roman" w:hAnsi="Times New Roman CYR" w:cs="Times New Roman"/>
          <w:sz w:val="28"/>
          <w:szCs w:val="28"/>
          <w:lang w:eastAsia="ru-RU"/>
        </w:rPr>
        <w:t>аудируемых лиц</w:t>
      </w:r>
      <w:r w:rsidRPr="008F1360">
        <w:rPr>
          <w:rFonts w:ascii="Times New Roman CYR" w:eastAsia="Times New Roman" w:hAnsi="Times New Roman CYR" w:cs="Times New Roman"/>
          <w:sz w:val="28"/>
          <w:szCs w:val="28"/>
          <w:lang w:eastAsia="ru-RU"/>
        </w:rPr>
        <w:t xml:space="preserve">, а также прочих заданий, обеспечивающих уверенность, и заданий по оказанию сопутствующих </w:t>
      </w:r>
      <w:r>
        <w:rPr>
          <w:rFonts w:ascii="Times New Roman CYR" w:eastAsia="Times New Roman" w:hAnsi="Times New Roman CYR" w:cs="Times New Roman"/>
          <w:sz w:val="28"/>
          <w:szCs w:val="28"/>
          <w:lang w:eastAsia="ru-RU"/>
        </w:rPr>
        <w:t xml:space="preserve">аудиту </w:t>
      </w:r>
      <w:r w:rsidRPr="008F1360">
        <w:rPr>
          <w:rFonts w:ascii="Times New Roman CYR" w:eastAsia="Times New Roman" w:hAnsi="Times New Roman CYR" w:cs="Times New Roman"/>
          <w:sz w:val="28"/>
          <w:szCs w:val="28"/>
          <w:lang w:eastAsia="ru-RU"/>
        </w:rPr>
        <w:t>услуг.</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Политика и процедуры документирования проверки качества выполнения задания, принятые в аудиторской организации, должны быть направлены на получение документального подтверждения того, что:</w:t>
      </w:r>
    </w:p>
    <w:p w:rsidR="001A3BF8" w:rsidRPr="000E78D6"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0E78D6">
        <w:rPr>
          <w:rFonts w:ascii="Times New Roman CYR" w:eastAsia="Times New Roman" w:hAnsi="Times New Roman CYR" w:cs="Times New Roman"/>
          <w:sz w:val="28"/>
          <w:szCs w:val="28"/>
          <w:lang w:eastAsia="ru-RU"/>
        </w:rPr>
        <w:t>выполнены все процедуры, требуемые политикой аудиторской организации по проверке качества выполнения задания;</w:t>
      </w:r>
    </w:p>
    <w:p w:rsidR="001A3BF8" w:rsidRPr="000E78D6"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0E78D6">
        <w:rPr>
          <w:rFonts w:ascii="Times New Roman CYR" w:eastAsia="Times New Roman" w:hAnsi="Times New Roman CYR" w:cs="Times New Roman"/>
          <w:sz w:val="28"/>
          <w:szCs w:val="28"/>
          <w:lang w:eastAsia="ru-RU"/>
        </w:rPr>
        <w:t>проверка качества выполнения задания была завершена на дату заключения или до этой даты;</w:t>
      </w:r>
    </w:p>
    <w:p w:rsidR="001A3BF8"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0E78D6">
        <w:rPr>
          <w:rFonts w:ascii="Times New Roman CYR" w:eastAsia="Times New Roman" w:hAnsi="Times New Roman CYR" w:cs="Times New Roman"/>
          <w:sz w:val="28"/>
          <w:szCs w:val="28"/>
          <w:lang w:eastAsia="ru-RU"/>
        </w:rPr>
        <w:t xml:space="preserve">лицу, осуществляющему проверку качества выполнения задания, не известно ни о каких неразрешенных вопросах, которые </w:t>
      </w:r>
      <w:r>
        <w:rPr>
          <w:rFonts w:ascii="Times New Roman CYR" w:eastAsia="Times New Roman" w:hAnsi="Times New Roman CYR" w:cs="Times New Roman"/>
          <w:sz w:val="28"/>
          <w:szCs w:val="28"/>
          <w:lang w:eastAsia="ru-RU"/>
        </w:rPr>
        <w:t>заставили</w:t>
      </w:r>
      <w:r w:rsidRPr="000E78D6">
        <w:rPr>
          <w:rFonts w:ascii="Times New Roman CYR" w:eastAsia="Times New Roman" w:hAnsi="Times New Roman CYR" w:cs="Times New Roman"/>
          <w:sz w:val="28"/>
          <w:szCs w:val="28"/>
          <w:lang w:eastAsia="ru-RU"/>
        </w:rPr>
        <w:t xml:space="preserve"> бы е</w:t>
      </w:r>
      <w:r>
        <w:rPr>
          <w:rFonts w:ascii="Times New Roman CYR" w:eastAsia="Times New Roman" w:hAnsi="Times New Roman CYR" w:cs="Times New Roman"/>
          <w:sz w:val="28"/>
          <w:szCs w:val="28"/>
          <w:lang w:eastAsia="ru-RU"/>
        </w:rPr>
        <w:t>го</w:t>
      </w:r>
      <w:r w:rsidRPr="000E78D6">
        <w:rPr>
          <w:rFonts w:ascii="Times New Roman CYR" w:eastAsia="Times New Roman" w:hAnsi="Times New Roman CYR" w:cs="Times New Roman"/>
          <w:sz w:val="28"/>
          <w:szCs w:val="28"/>
          <w:lang w:eastAsia="ru-RU"/>
        </w:rPr>
        <w:t xml:space="preserve"> полагать, что </w:t>
      </w:r>
      <w:r>
        <w:rPr>
          <w:rFonts w:ascii="Times New Roman CYR" w:eastAsia="Times New Roman" w:hAnsi="Times New Roman CYR" w:cs="Times New Roman"/>
          <w:sz w:val="28"/>
          <w:szCs w:val="28"/>
          <w:lang w:eastAsia="ru-RU"/>
        </w:rPr>
        <w:t xml:space="preserve">те </w:t>
      </w:r>
      <w:r w:rsidRPr="000E78D6">
        <w:rPr>
          <w:rFonts w:ascii="Times New Roman CYR" w:eastAsia="Times New Roman" w:hAnsi="Times New Roman CYR" w:cs="Times New Roman"/>
          <w:sz w:val="28"/>
          <w:szCs w:val="28"/>
          <w:lang w:eastAsia="ru-RU"/>
        </w:rPr>
        <w:t xml:space="preserve">значимые суждения, </w:t>
      </w:r>
      <w:r>
        <w:rPr>
          <w:rFonts w:ascii="Times New Roman CYR" w:eastAsia="Times New Roman" w:hAnsi="Times New Roman CYR" w:cs="Times New Roman"/>
          <w:sz w:val="28"/>
          <w:szCs w:val="28"/>
          <w:lang w:eastAsia="ru-RU"/>
        </w:rPr>
        <w:t xml:space="preserve">которые выработала </w:t>
      </w:r>
      <w:r w:rsidRPr="000E78D6">
        <w:rPr>
          <w:rFonts w:ascii="Times New Roman CYR" w:eastAsia="Times New Roman" w:hAnsi="Times New Roman CYR" w:cs="Times New Roman"/>
          <w:sz w:val="28"/>
          <w:szCs w:val="28"/>
          <w:lang w:eastAsia="ru-RU"/>
        </w:rPr>
        <w:t>аудиторск</w:t>
      </w:r>
      <w:r>
        <w:rPr>
          <w:rFonts w:ascii="Times New Roman CYR" w:eastAsia="Times New Roman" w:hAnsi="Times New Roman CYR" w:cs="Times New Roman"/>
          <w:sz w:val="28"/>
          <w:szCs w:val="28"/>
          <w:lang w:eastAsia="ru-RU"/>
        </w:rPr>
        <w:t>ая</w:t>
      </w:r>
      <w:r w:rsidRPr="000E78D6">
        <w:rPr>
          <w:rFonts w:ascii="Times New Roman CYR" w:eastAsia="Times New Roman" w:hAnsi="Times New Roman CYR" w:cs="Times New Roman"/>
          <w:sz w:val="28"/>
          <w:szCs w:val="28"/>
          <w:lang w:eastAsia="ru-RU"/>
        </w:rPr>
        <w:t xml:space="preserve"> групп</w:t>
      </w:r>
      <w:r>
        <w:rPr>
          <w:rFonts w:ascii="Times New Roman CYR" w:eastAsia="Times New Roman" w:hAnsi="Times New Roman CYR" w:cs="Times New Roman"/>
          <w:sz w:val="28"/>
          <w:szCs w:val="28"/>
          <w:lang w:eastAsia="ru-RU"/>
        </w:rPr>
        <w:t>а</w:t>
      </w:r>
      <w:r w:rsidRPr="000E78D6">
        <w:rPr>
          <w:rFonts w:ascii="Times New Roman CYR" w:eastAsia="Times New Roman" w:hAnsi="Times New Roman CYR" w:cs="Times New Roman"/>
          <w:sz w:val="28"/>
          <w:szCs w:val="28"/>
          <w:lang w:eastAsia="ru-RU"/>
        </w:rPr>
        <w:t>, и выводы, к которым она пришла, оказались не</w:t>
      </w:r>
      <w:r>
        <w:rPr>
          <w:rFonts w:ascii="Times New Roman CYR" w:eastAsia="Times New Roman" w:hAnsi="Times New Roman CYR" w:cs="Times New Roman"/>
          <w:sz w:val="28"/>
          <w:szCs w:val="28"/>
          <w:lang w:eastAsia="ru-RU"/>
        </w:rPr>
        <w:t>правильными</w:t>
      </w:r>
      <w:r w:rsidRPr="000E78D6">
        <w:rPr>
          <w:rFonts w:ascii="Times New Roman CYR" w:eastAsia="Times New Roman" w:hAnsi="Times New Roman CYR" w:cs="Times New Roman"/>
          <w:sz w:val="28"/>
          <w:szCs w:val="28"/>
          <w:lang w:eastAsia="ru-RU"/>
        </w:rPr>
        <w:t>.</w:t>
      </w:r>
    </w:p>
    <w:p w:rsidR="001A3BF8" w:rsidRDefault="001A3BF8" w:rsidP="001A3BF8">
      <w:pPr>
        <w:jc w:val="center"/>
        <w:rPr>
          <w:rFonts w:ascii="Times New Roman CYR" w:eastAsia="Times New Roman" w:hAnsi="Times New Roman CYR" w:cs="Times New Roman"/>
          <w:b/>
          <w:sz w:val="28"/>
          <w:szCs w:val="28"/>
          <w:lang w:eastAsia="ru-RU"/>
        </w:rPr>
      </w:pPr>
    </w:p>
    <w:p w:rsidR="00296934" w:rsidRDefault="00296934" w:rsidP="001A3BF8">
      <w:pPr>
        <w:jc w:val="center"/>
        <w:rPr>
          <w:rFonts w:ascii="Times New Roman CYR" w:eastAsia="Times New Roman" w:hAnsi="Times New Roman CYR" w:cs="Times New Roman"/>
          <w:b/>
          <w:sz w:val="28"/>
          <w:szCs w:val="28"/>
          <w:lang w:eastAsia="ru-RU"/>
        </w:rPr>
      </w:pPr>
    </w:p>
    <w:p w:rsidR="001A3BF8" w:rsidRDefault="001A3BF8" w:rsidP="001A3BF8">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lastRenderedPageBreak/>
        <w:t xml:space="preserve">Назначение лица, осуществляющего </w:t>
      </w:r>
    </w:p>
    <w:p w:rsidR="001A3BF8" w:rsidRDefault="001A3BF8" w:rsidP="001A3BF8">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проверку качества выполнения задания</w:t>
      </w:r>
    </w:p>
    <w:p w:rsidR="001A3BF8" w:rsidRDefault="001A3BF8" w:rsidP="001A3BF8">
      <w:pPr>
        <w:ind w:firstLine="709"/>
        <w:jc w:val="both"/>
        <w:rPr>
          <w:rFonts w:ascii="Times New Roman CYR" w:eastAsia="Times New Roman" w:hAnsi="Times New Roman CYR" w:cs="Times New Roman"/>
          <w:sz w:val="28"/>
          <w:szCs w:val="28"/>
          <w:lang w:eastAsia="ru-RU"/>
        </w:rPr>
      </w:pP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В</w:t>
      </w:r>
      <w:r w:rsidRPr="008F1360">
        <w:rPr>
          <w:rFonts w:ascii="Times New Roman CYR" w:eastAsia="Times New Roman" w:hAnsi="Times New Roman CYR" w:cs="Times New Roman"/>
          <w:sz w:val="28"/>
          <w:szCs w:val="28"/>
          <w:lang w:eastAsia="ru-RU"/>
        </w:rPr>
        <w:t xml:space="preserve"> соответствии с МСКК 1 </w:t>
      </w:r>
      <w:r>
        <w:rPr>
          <w:rFonts w:ascii="Times New Roman CYR" w:eastAsia="Times New Roman" w:hAnsi="Times New Roman CYR" w:cs="Times New Roman"/>
          <w:sz w:val="28"/>
          <w:szCs w:val="28"/>
          <w:lang w:eastAsia="ru-RU"/>
        </w:rPr>
        <w:t>п</w:t>
      </w:r>
      <w:r w:rsidRPr="008F1360">
        <w:rPr>
          <w:rFonts w:ascii="Times New Roman CYR" w:eastAsia="Times New Roman" w:hAnsi="Times New Roman CYR" w:cs="Times New Roman"/>
          <w:sz w:val="28"/>
          <w:szCs w:val="28"/>
          <w:lang w:eastAsia="ru-RU"/>
        </w:rPr>
        <w:t>ри назначении лиц, осуществляющих проверку качества выполнения задания, необходимо учитывать ряд обстоятельств (критериев), которые должны быть определены политикой аудиторской организации. К таким критериям относятся:</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установление уровня профессиональной квалификации, необходимой для того, чтобы выступать в этом качестве, включая соответствующий опыт и полномочия;</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определение степени, до которой лицо, осуществляющее проверку качества выполнения задания, может консультировать по вопросам данного задания без ущерба для собственной объективности.</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При этом решение вопроса о том, какой уровень профессиональной компетентности, опыта и полномочий считать достаточным и надлежащим, зависит от обстоятельств каждого конкретного задания.</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К</w:t>
      </w:r>
      <w:r w:rsidRPr="008F1360">
        <w:rPr>
          <w:rFonts w:ascii="Times New Roman CYR" w:eastAsia="Times New Roman" w:hAnsi="Times New Roman CYR" w:cs="Times New Roman"/>
          <w:sz w:val="28"/>
          <w:szCs w:val="28"/>
          <w:lang w:eastAsia="ru-RU"/>
        </w:rPr>
        <w:t>онсультации с лицом, осуществляющим проверку контроля качества выполнения задания</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могут проводиться руководителем задания в ходе выполнения задания. Когда характер и объем таких консультаций становятся значительными, объективность лица, осуществляющего проверку качества выполнения задания, может оказаться под угрозой. В таком случае для выполнения функций лица, осуществляющего проверку качества выполнения задания, либо лица, оказывающего консультации, назначается другой сотрудник само</w:t>
      </w:r>
      <w:r>
        <w:rPr>
          <w:rFonts w:ascii="Times New Roman CYR" w:eastAsia="Times New Roman" w:hAnsi="Times New Roman CYR" w:cs="Times New Roman"/>
          <w:sz w:val="28"/>
          <w:szCs w:val="28"/>
          <w:lang w:eastAsia="ru-RU"/>
        </w:rPr>
        <w:t>го аудируемого лица</w:t>
      </w:r>
      <w:r w:rsidRPr="008F1360">
        <w:rPr>
          <w:rFonts w:ascii="Times New Roman CYR" w:eastAsia="Times New Roman" w:hAnsi="Times New Roman CYR" w:cs="Times New Roman"/>
          <w:sz w:val="28"/>
          <w:szCs w:val="28"/>
          <w:lang w:eastAsia="ru-RU"/>
        </w:rPr>
        <w:t xml:space="preserve"> организации или стороннее лицо надлежащей квалификации.</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 xml:space="preserve">Для </w:t>
      </w:r>
      <w:r>
        <w:rPr>
          <w:rFonts w:ascii="Times New Roman CYR" w:eastAsia="Times New Roman" w:hAnsi="Times New Roman CYR" w:cs="Times New Roman"/>
          <w:sz w:val="28"/>
          <w:szCs w:val="28"/>
          <w:lang w:eastAsia="ru-RU"/>
        </w:rPr>
        <w:t>обеспечения</w:t>
      </w:r>
      <w:r w:rsidRPr="008F1360">
        <w:rPr>
          <w:rFonts w:ascii="Times New Roman CYR" w:eastAsia="Times New Roman" w:hAnsi="Times New Roman CYR" w:cs="Times New Roman"/>
          <w:sz w:val="28"/>
          <w:szCs w:val="28"/>
          <w:lang w:eastAsia="ru-RU"/>
        </w:rPr>
        <w:t xml:space="preserve"> объективности лица, осуществляющего проверку качества выполнения задания, аудиторской организацией должны быть внедрены соответствующие политика и процедуры, которые должны предусматривать, что лицо, осуществляющее проверку качества выполнения задания: </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 xml:space="preserve">не назначается руководителем задания </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если это возможно</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не принимает участи</w:t>
      </w:r>
      <w:r>
        <w:rPr>
          <w:rFonts w:ascii="Times New Roman CYR" w:eastAsia="Times New Roman" w:hAnsi="Times New Roman CYR" w:cs="Times New Roman"/>
          <w:sz w:val="28"/>
          <w:szCs w:val="28"/>
          <w:lang w:eastAsia="ru-RU"/>
        </w:rPr>
        <w:t>е</w:t>
      </w:r>
      <w:r w:rsidRPr="008F1360">
        <w:rPr>
          <w:rFonts w:ascii="Times New Roman CYR" w:eastAsia="Times New Roman" w:hAnsi="Times New Roman CYR" w:cs="Times New Roman"/>
          <w:sz w:val="28"/>
          <w:szCs w:val="28"/>
          <w:lang w:eastAsia="ru-RU"/>
        </w:rPr>
        <w:t xml:space="preserve"> в выполнении задания в период </w:t>
      </w:r>
      <w:r>
        <w:rPr>
          <w:rFonts w:ascii="Times New Roman CYR" w:eastAsia="Times New Roman" w:hAnsi="Times New Roman CYR" w:cs="Times New Roman"/>
          <w:sz w:val="28"/>
          <w:szCs w:val="28"/>
          <w:lang w:eastAsia="ru-RU"/>
        </w:rPr>
        <w:t>осуществления</w:t>
      </w:r>
      <w:r w:rsidRPr="008F1360">
        <w:rPr>
          <w:rFonts w:ascii="Times New Roman CYR" w:eastAsia="Times New Roman" w:hAnsi="Times New Roman CYR" w:cs="Times New Roman"/>
          <w:sz w:val="28"/>
          <w:szCs w:val="28"/>
          <w:lang w:eastAsia="ru-RU"/>
        </w:rPr>
        <w:t xml:space="preserve"> контроля качества выполнения задания;</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не принимает решений за аудиторскую группу;</w:t>
      </w:r>
    </w:p>
    <w:p w:rsidR="001A3BF8" w:rsidRPr="008F1360" w:rsidRDefault="001A3BF8" w:rsidP="001A3BF8">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 xml:space="preserve">не подвергается </w:t>
      </w:r>
      <w:r>
        <w:rPr>
          <w:rFonts w:ascii="Times New Roman CYR" w:eastAsia="Times New Roman" w:hAnsi="Times New Roman CYR" w:cs="Times New Roman"/>
          <w:sz w:val="28"/>
          <w:szCs w:val="28"/>
          <w:lang w:eastAsia="ru-RU"/>
        </w:rPr>
        <w:t xml:space="preserve">иному </w:t>
      </w:r>
      <w:r w:rsidRPr="008F1360">
        <w:rPr>
          <w:rFonts w:ascii="Times New Roman CYR" w:eastAsia="Times New Roman" w:hAnsi="Times New Roman CYR" w:cs="Times New Roman"/>
          <w:sz w:val="28"/>
          <w:szCs w:val="28"/>
          <w:lang w:eastAsia="ru-RU"/>
        </w:rPr>
        <w:t>влиянию, котор</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е могл</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 xml:space="preserve"> бы поставить под угрозу его объективность.</w:t>
      </w:r>
    </w:p>
    <w:p w:rsidR="001A3BF8" w:rsidRPr="008F1360" w:rsidRDefault="001A3BF8" w:rsidP="001A3BF8">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 небольших аудиторских организациях может оказаться практически неосуществимым, чтобы руководитель задания не участвовал в выборе лица, осуществляющего проверку качества выполнения задания. В таком случае для проверки качества выполнения задания могут привле</w:t>
      </w:r>
      <w:r>
        <w:rPr>
          <w:rFonts w:ascii="Times New Roman CYR" w:eastAsia="Times New Roman" w:hAnsi="Times New Roman CYR" w:cs="Times New Roman"/>
          <w:sz w:val="28"/>
          <w:szCs w:val="28"/>
          <w:lang w:eastAsia="ru-RU"/>
        </w:rPr>
        <w:t>каться</w:t>
      </w:r>
      <w:r w:rsidRPr="008F1360">
        <w:rPr>
          <w:rFonts w:ascii="Times New Roman CYR" w:eastAsia="Times New Roman" w:hAnsi="Times New Roman CYR" w:cs="Times New Roman"/>
          <w:sz w:val="28"/>
          <w:szCs w:val="28"/>
          <w:lang w:eastAsia="ru-RU"/>
        </w:rPr>
        <w:t xml:space="preserve"> на договорной основе сторонние лица надлежащей квалификации, удовлетворяющие требованиям, предъявляемым МСКК 1.</w:t>
      </w:r>
    </w:p>
    <w:p w:rsidR="001A3BF8" w:rsidRDefault="001A3BF8" w:rsidP="001A3BF8">
      <w:pPr>
        <w:ind w:firstLine="709"/>
        <w:jc w:val="both"/>
        <w:rPr>
          <w:rFonts w:ascii="Times New Roman" w:eastAsia="Times New Roman" w:hAnsi="Times New Roman" w:cs="Times New Roman"/>
          <w:color w:val="000000"/>
          <w:sz w:val="28"/>
          <w:szCs w:val="28"/>
          <w:lang w:eastAsia="ru-RU"/>
        </w:rPr>
      </w:pPr>
      <w:r w:rsidRPr="008F1360">
        <w:rPr>
          <w:rFonts w:ascii="Times New Roman CYR" w:eastAsia="Times New Roman" w:hAnsi="Times New Roman CYR" w:cs="Times New Roman"/>
          <w:sz w:val="28"/>
          <w:szCs w:val="28"/>
          <w:lang w:eastAsia="ru-RU"/>
        </w:rPr>
        <w:t xml:space="preserve">Согласно МСКК 1 политика и процедуры аудиторской организации должны предусматривать возможность замены лица, осуществляющего </w:t>
      </w:r>
      <w:r w:rsidRPr="008F1360">
        <w:rPr>
          <w:rFonts w:ascii="Times New Roman CYR" w:eastAsia="Times New Roman" w:hAnsi="Times New Roman CYR" w:cs="Times New Roman"/>
          <w:sz w:val="28"/>
          <w:szCs w:val="28"/>
          <w:lang w:eastAsia="ru-RU"/>
        </w:rPr>
        <w:lastRenderedPageBreak/>
        <w:t>проверку качества выполнения задания, в случаях, когда способность этого лица объективно выполнять проверку может оказаться под угрозой.</w:t>
      </w:r>
    </w:p>
    <w:p w:rsidR="00296934" w:rsidRDefault="00296934" w:rsidP="001A3BF8">
      <w:pPr>
        <w:jc w:val="center"/>
        <w:rPr>
          <w:rFonts w:ascii="Times New Roman" w:eastAsia="Times New Roman" w:hAnsi="Times New Roman" w:cs="Times New Roman"/>
          <w:b/>
          <w:color w:val="000000"/>
          <w:sz w:val="28"/>
          <w:szCs w:val="28"/>
          <w:lang w:eastAsia="ru-RU"/>
        </w:rPr>
      </w:pPr>
    </w:p>
    <w:p w:rsidR="001A3BF8" w:rsidRDefault="001A3BF8" w:rsidP="001A3BF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Правила внутреннего контроля в целях </w:t>
      </w:r>
      <w:r w:rsidR="008D6073">
        <w:rPr>
          <w:rFonts w:ascii="Times New Roman" w:eastAsia="Times New Roman" w:hAnsi="Times New Roman" w:cs="Times New Roman"/>
          <w:b/>
          <w:color w:val="000000"/>
          <w:sz w:val="28"/>
          <w:szCs w:val="28"/>
          <w:lang w:eastAsia="ru-RU"/>
        </w:rPr>
        <w:t>ПОД/ФТ</w:t>
      </w:r>
      <w:r>
        <w:rPr>
          <w:rFonts w:ascii="Times New Roman" w:eastAsia="Times New Roman" w:hAnsi="Times New Roman" w:cs="Times New Roman"/>
          <w:b/>
          <w:color w:val="000000"/>
          <w:sz w:val="28"/>
          <w:szCs w:val="28"/>
          <w:lang w:eastAsia="ru-RU"/>
        </w:rPr>
        <w:t xml:space="preserve"> </w:t>
      </w:r>
    </w:p>
    <w:p w:rsidR="001A3BF8" w:rsidRPr="002A45FE" w:rsidRDefault="001A3BF8" w:rsidP="001A3BF8">
      <w:pPr>
        <w:ind w:firstLine="709"/>
        <w:jc w:val="both"/>
        <w:rPr>
          <w:rFonts w:ascii="Times New Roman" w:eastAsia="Times New Roman" w:hAnsi="Times New Roman" w:cs="Times New Roman"/>
          <w:color w:val="FF0000"/>
          <w:sz w:val="20"/>
          <w:szCs w:val="20"/>
          <w:lang w:eastAsia="ru-RU"/>
        </w:rPr>
      </w:pPr>
    </w:p>
    <w:p w:rsidR="001A3BF8" w:rsidRDefault="001A3BF8" w:rsidP="001A3BF8">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w:t>
      </w:r>
      <w:r w:rsidR="00D557C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стать</w:t>
      </w:r>
      <w:r w:rsidR="00D557C9">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7.1 Федерального закона </w:t>
      </w:r>
      <w:r w:rsidRPr="00C54E71">
        <w:rPr>
          <w:rFonts w:ascii="Times New Roman" w:eastAsia="Times New Roman" w:hAnsi="Times New Roman" w:cs="Times New Roman"/>
          <w:color w:val="000000"/>
          <w:sz w:val="28"/>
          <w:szCs w:val="28"/>
          <w:lang w:eastAsia="ru-RU"/>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color w:val="000000"/>
          <w:sz w:val="28"/>
          <w:szCs w:val="28"/>
          <w:lang w:eastAsia="ru-RU"/>
        </w:rPr>
        <w:t xml:space="preserve"> аудиторские организации, индивидуальные аудиторы</w:t>
      </w:r>
      <w:r w:rsidRPr="00E464FF">
        <w:t xml:space="preserve"> </w:t>
      </w:r>
      <w:r w:rsidRPr="00E464FF">
        <w:rPr>
          <w:rFonts w:ascii="Times New Roman" w:eastAsia="Times New Roman" w:hAnsi="Times New Roman" w:cs="Times New Roman"/>
          <w:color w:val="000000"/>
          <w:sz w:val="28"/>
          <w:szCs w:val="28"/>
          <w:lang w:eastAsia="ru-RU"/>
        </w:rPr>
        <w:t xml:space="preserve">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w:t>
      </w:r>
      <w:r w:rsidR="008D6073">
        <w:rPr>
          <w:rFonts w:ascii="Times New Roman" w:eastAsia="Times New Roman" w:hAnsi="Times New Roman" w:cs="Times New Roman"/>
          <w:color w:val="000000"/>
          <w:sz w:val="28"/>
          <w:szCs w:val="28"/>
          <w:lang w:eastAsia="ru-RU"/>
        </w:rPr>
        <w:t xml:space="preserve">(далее – ПОД/ФТ) </w:t>
      </w:r>
      <w:r w:rsidRPr="00E464FF">
        <w:rPr>
          <w:rFonts w:ascii="Times New Roman" w:eastAsia="Times New Roman" w:hAnsi="Times New Roman" w:cs="Times New Roman"/>
          <w:color w:val="000000"/>
          <w:sz w:val="28"/>
          <w:szCs w:val="28"/>
          <w:lang w:eastAsia="ru-RU"/>
        </w:rPr>
        <w:t xml:space="preserve">разрабатывать правила внутреннего контроля. </w:t>
      </w:r>
      <w:r>
        <w:rPr>
          <w:rFonts w:ascii="Times New Roman" w:eastAsia="Times New Roman" w:hAnsi="Times New Roman" w:cs="Times New Roman"/>
          <w:color w:val="000000"/>
          <w:sz w:val="28"/>
          <w:szCs w:val="28"/>
          <w:lang w:eastAsia="ru-RU"/>
        </w:rPr>
        <w:t xml:space="preserve">Требования к </w:t>
      </w:r>
      <w:r w:rsidR="008A3A98">
        <w:rPr>
          <w:rFonts w:ascii="Times New Roman" w:eastAsia="Times New Roman" w:hAnsi="Times New Roman" w:cs="Times New Roman"/>
          <w:color w:val="000000"/>
          <w:sz w:val="28"/>
          <w:szCs w:val="28"/>
          <w:lang w:eastAsia="ru-RU"/>
        </w:rPr>
        <w:t xml:space="preserve">таким правилам </w:t>
      </w:r>
      <w:r>
        <w:rPr>
          <w:rFonts w:ascii="Times New Roman" w:eastAsia="Times New Roman" w:hAnsi="Times New Roman" w:cs="Times New Roman"/>
          <w:color w:val="000000"/>
          <w:sz w:val="28"/>
          <w:szCs w:val="28"/>
          <w:lang w:eastAsia="ru-RU"/>
        </w:rPr>
        <w:t>утверждены постановлением Правительства Российской Федерации от 30 июня 2012 г. № 667.</w:t>
      </w:r>
    </w:p>
    <w:p w:rsidR="001A3BF8" w:rsidRDefault="008A3A98" w:rsidP="001A3BF8">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Указанные правила</w:t>
      </w:r>
      <w:r w:rsidR="001A3BF8">
        <w:rPr>
          <w:rFonts w:ascii="Times New Roman" w:eastAsia="Times New Roman" w:hAnsi="Times New Roman" w:cs="Times New Roman"/>
          <w:color w:val="000000"/>
          <w:sz w:val="28"/>
          <w:szCs w:val="28"/>
          <w:lang w:eastAsia="ru-RU"/>
        </w:rPr>
        <w:t xml:space="preserve"> должны соответствовать следующим требованиям: </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регламентировать организационные основы работы, направленной на </w:t>
      </w:r>
      <w:r w:rsidR="008D6073">
        <w:rPr>
          <w:rFonts w:ascii="Times New Roman" w:eastAsia="Times New Roman" w:hAnsi="Times New Roman" w:cs="Times New Roman"/>
          <w:color w:val="000000"/>
          <w:sz w:val="28"/>
          <w:szCs w:val="28"/>
          <w:lang w:eastAsia="ru-RU"/>
        </w:rPr>
        <w:t>ПОД/ФТ</w:t>
      </w:r>
      <w:r>
        <w:rPr>
          <w:rFonts w:ascii="Times New Roman" w:eastAsia="Times New Roman" w:hAnsi="Times New Roman" w:cs="Times New Roman"/>
          <w:color w:val="000000"/>
          <w:sz w:val="28"/>
          <w:szCs w:val="28"/>
          <w:lang w:eastAsia="ru-RU"/>
        </w:rPr>
        <w:t>;</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устанавливать обязанности и порядок действий руководителя и работников аудиторской организации в целях осуществления внутреннего контроля;</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определять сроки выполнения обязанностей в целях осуществления внутреннего контроля, а также лиц, ответственных за их реализацию.</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A3A98">
        <w:rPr>
          <w:rFonts w:ascii="Times New Roman" w:eastAsia="Times New Roman" w:hAnsi="Times New Roman" w:cs="Times New Roman"/>
          <w:color w:val="000000"/>
          <w:sz w:val="28"/>
          <w:szCs w:val="28"/>
          <w:lang w:eastAsia="ru-RU"/>
        </w:rPr>
        <w:t>равила</w:t>
      </w:r>
      <w:r>
        <w:rPr>
          <w:rFonts w:ascii="Times New Roman" w:eastAsia="Times New Roman" w:hAnsi="Times New Roman" w:cs="Times New Roman"/>
          <w:color w:val="000000"/>
          <w:sz w:val="28"/>
          <w:szCs w:val="28"/>
          <w:lang w:eastAsia="ru-RU"/>
        </w:rPr>
        <w:t xml:space="preserve"> должны включать, как минимум, следующие программы осуществления внутреннего контроля:</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программу, определяющую организационные основы осуществления внутреннего контроля;</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программу идентификации клиентов, представителей клиентов и (или) выгодоприобретателей, а также бенефициарных владельцев;</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программу оценки степени (уровня) риска совершения клиентом операций, связанных </w:t>
      </w:r>
      <w:r w:rsidR="008A3A9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8A3A98" w:rsidRPr="008A3A98">
        <w:rPr>
          <w:rFonts w:ascii="Times New Roman" w:eastAsia="Times New Roman" w:hAnsi="Times New Roman" w:cs="Times New Roman"/>
          <w:color w:val="000000"/>
          <w:sz w:val="28"/>
          <w:szCs w:val="28"/>
          <w:lang w:eastAsia="ru-RU"/>
        </w:rPr>
        <w:t>легализаци</w:t>
      </w:r>
      <w:r w:rsidR="008A3A98">
        <w:rPr>
          <w:rFonts w:ascii="Times New Roman" w:eastAsia="Times New Roman" w:hAnsi="Times New Roman" w:cs="Times New Roman"/>
          <w:color w:val="000000"/>
          <w:sz w:val="28"/>
          <w:szCs w:val="28"/>
          <w:lang w:eastAsia="ru-RU"/>
        </w:rPr>
        <w:t>ей</w:t>
      </w:r>
      <w:r w:rsidR="008A3A98" w:rsidRPr="008A3A98">
        <w:rPr>
          <w:rFonts w:ascii="Times New Roman" w:eastAsia="Times New Roman" w:hAnsi="Times New Roman" w:cs="Times New Roman"/>
          <w:color w:val="000000"/>
          <w:sz w:val="28"/>
          <w:szCs w:val="28"/>
          <w:lang w:eastAsia="ru-RU"/>
        </w:rPr>
        <w:t xml:space="preserve"> (отмывания) доходов, полученных преступным путем, и финансировани</w:t>
      </w:r>
      <w:r w:rsidR="008A3A98">
        <w:rPr>
          <w:rFonts w:ascii="Times New Roman" w:eastAsia="Times New Roman" w:hAnsi="Times New Roman" w:cs="Times New Roman"/>
          <w:color w:val="000000"/>
          <w:sz w:val="28"/>
          <w:szCs w:val="28"/>
          <w:lang w:eastAsia="ru-RU"/>
        </w:rPr>
        <w:t>ем</w:t>
      </w:r>
      <w:r w:rsidR="008A3A98" w:rsidRPr="008A3A98">
        <w:rPr>
          <w:rFonts w:ascii="Times New Roman" w:eastAsia="Times New Roman" w:hAnsi="Times New Roman" w:cs="Times New Roman"/>
          <w:color w:val="000000"/>
          <w:sz w:val="28"/>
          <w:szCs w:val="28"/>
          <w:lang w:eastAsia="ru-RU"/>
        </w:rPr>
        <w:t xml:space="preserve"> терроризма</w:t>
      </w:r>
      <w:r w:rsidR="008A3A98">
        <w:rPr>
          <w:rFonts w:ascii="Times New Roman" w:eastAsia="Times New Roman" w:hAnsi="Times New Roman" w:cs="Times New Roman"/>
          <w:color w:val="000000"/>
          <w:sz w:val="28"/>
          <w:szCs w:val="28"/>
          <w:lang w:eastAsia="ru-RU"/>
        </w:rPr>
        <w:t xml:space="preserve"> (далее – ОД/ФТ)</w:t>
      </w:r>
      <w:r>
        <w:rPr>
          <w:rFonts w:ascii="Times New Roman" w:eastAsia="Times New Roman" w:hAnsi="Times New Roman" w:cs="Times New Roman"/>
          <w:color w:val="000000"/>
          <w:sz w:val="28"/>
          <w:szCs w:val="28"/>
          <w:lang w:eastAsia="ru-RU"/>
        </w:rPr>
        <w:t>;</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программу выявления операций (сделок), подлежащих обязательному контролю, и операций (сделок), имеющих признаки ОД/ФТ;</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программу подготовки и обучения кадров в сфере</w:t>
      </w:r>
      <w:r w:rsidR="008A3A98">
        <w:rPr>
          <w:rFonts w:ascii="Times New Roman" w:eastAsia="Times New Roman" w:hAnsi="Times New Roman" w:cs="Times New Roman"/>
          <w:color w:val="000000"/>
          <w:sz w:val="28"/>
          <w:szCs w:val="28"/>
          <w:lang w:eastAsia="ru-RU"/>
        </w:rPr>
        <w:t xml:space="preserve"> </w:t>
      </w:r>
      <w:r w:rsidR="008D6073">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ОД/ФТ;</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01F3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программу хранения информации и документов, полученных в результате реализации программ осуществления внутреннего контроля в целях </w:t>
      </w:r>
      <w:r w:rsidR="008D6073">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ОД/ФТ;</w:t>
      </w:r>
    </w:p>
    <w:p w:rsidR="001A3BF8" w:rsidRDefault="001A3BF8" w:rsidP="001A3BF8">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программу изучения клиента при приеме на обслуживание и обслуживании.</w:t>
      </w:r>
    </w:p>
    <w:p w:rsidR="009F36C0" w:rsidRDefault="001A3BF8" w:rsidP="001A3BF8">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этого</w:t>
      </w:r>
      <w:r w:rsidR="008A3A98">
        <w:rPr>
          <w:rFonts w:ascii="Times New Roman" w:eastAsia="Times New Roman" w:hAnsi="Times New Roman" w:cs="Times New Roman"/>
          <w:color w:val="000000"/>
          <w:sz w:val="28"/>
          <w:szCs w:val="28"/>
          <w:lang w:eastAsia="ru-RU"/>
        </w:rPr>
        <w:t xml:space="preserve"> в правилах</w:t>
      </w:r>
      <w:r>
        <w:rPr>
          <w:rFonts w:ascii="Times New Roman" w:eastAsia="Times New Roman" w:hAnsi="Times New Roman" w:cs="Times New Roman"/>
          <w:color w:val="000000"/>
          <w:sz w:val="28"/>
          <w:szCs w:val="28"/>
          <w:lang w:eastAsia="ru-RU"/>
        </w:rPr>
        <w:t xml:space="preserve"> устанавливаются полномочия и обязанности специально</w:t>
      </w:r>
      <w:r w:rsidR="008A3A98">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должностно</w:t>
      </w:r>
      <w:r w:rsidR="008A3A98">
        <w:rPr>
          <w:rFonts w:ascii="Times New Roman" w:eastAsia="Times New Roman" w:hAnsi="Times New Roman" w:cs="Times New Roman"/>
          <w:color w:val="000000"/>
          <w:sz w:val="28"/>
          <w:szCs w:val="28"/>
          <w:lang w:eastAsia="ru-RU"/>
        </w:rPr>
        <w:t xml:space="preserve">го </w:t>
      </w:r>
      <w:r>
        <w:rPr>
          <w:rFonts w:ascii="Times New Roman" w:eastAsia="Times New Roman" w:hAnsi="Times New Roman" w:cs="Times New Roman"/>
          <w:color w:val="000000"/>
          <w:sz w:val="28"/>
          <w:szCs w:val="28"/>
          <w:lang w:eastAsia="ru-RU"/>
        </w:rPr>
        <w:t>лиц</w:t>
      </w:r>
      <w:r w:rsidR="008A3A9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ответственно</w:t>
      </w:r>
      <w:r w:rsidR="008A3A98">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за их реализацию.</w:t>
      </w:r>
    </w:p>
    <w:p w:rsidR="009F36C0" w:rsidRDefault="009F36C0" w:rsidP="00EF3F05">
      <w:pPr>
        <w:ind w:firstLine="709"/>
        <w:jc w:val="both"/>
        <w:rPr>
          <w:rFonts w:ascii="Times New Roman" w:eastAsia="Times New Roman" w:hAnsi="Times New Roman" w:cs="Times New Roman"/>
          <w:color w:val="000000"/>
          <w:sz w:val="28"/>
          <w:szCs w:val="28"/>
          <w:lang w:eastAsia="ru-RU"/>
        </w:rPr>
      </w:pPr>
    </w:p>
    <w:p w:rsidR="009F5F53" w:rsidRDefault="009F5F53" w:rsidP="009F5F53">
      <w:pPr>
        <w:jc w:val="center"/>
        <w:rPr>
          <w:rFonts w:ascii="Times New Roman" w:eastAsia="Times New Roman" w:hAnsi="Times New Roman" w:cs="Times New Roman"/>
          <w:b/>
          <w:sz w:val="28"/>
          <w:szCs w:val="20"/>
          <w:lang w:eastAsia="ru-RU"/>
        </w:rPr>
      </w:pPr>
      <w:r w:rsidRPr="00E554F2">
        <w:rPr>
          <w:rFonts w:ascii="Times New Roman" w:eastAsia="Times New Roman" w:hAnsi="Times New Roman" w:cs="Times New Roman"/>
          <w:b/>
          <w:sz w:val="28"/>
          <w:szCs w:val="20"/>
          <w:lang w:eastAsia="ru-RU"/>
        </w:rPr>
        <w:t>Соблюдение стандартов аудиторской деятельности</w:t>
      </w:r>
    </w:p>
    <w:p w:rsidR="009F5F53" w:rsidRPr="00E554F2" w:rsidRDefault="009F5F53" w:rsidP="009F5F53">
      <w:pPr>
        <w:ind w:firstLine="709"/>
        <w:jc w:val="center"/>
        <w:rPr>
          <w:rFonts w:ascii="Times New Roman" w:eastAsia="Times New Roman" w:hAnsi="Times New Roman" w:cs="Times New Roman"/>
          <w:b/>
          <w:sz w:val="28"/>
          <w:szCs w:val="20"/>
          <w:lang w:eastAsia="ru-RU"/>
        </w:rPr>
      </w:pPr>
    </w:p>
    <w:p w:rsidR="009F5F53" w:rsidRDefault="009F5F53" w:rsidP="009F5F53">
      <w:pPr>
        <w:ind w:firstLine="709"/>
        <w:jc w:val="both"/>
        <w:rPr>
          <w:rFonts w:ascii="Times New Roman" w:eastAsia="Times New Roman" w:hAnsi="Times New Roman" w:cs="Times New Roman"/>
          <w:sz w:val="28"/>
          <w:szCs w:val="28"/>
          <w:lang w:eastAsia="ru-RU"/>
        </w:rPr>
      </w:pPr>
      <w:r w:rsidRPr="00C70C2D">
        <w:rPr>
          <w:rFonts w:ascii="Times New Roman" w:eastAsia="Times New Roman" w:hAnsi="Times New Roman" w:cs="Times New Roman"/>
          <w:sz w:val="28"/>
          <w:szCs w:val="20"/>
          <w:lang w:eastAsia="ru-RU"/>
        </w:rPr>
        <w:t xml:space="preserve">При проведении аудита бухгалтерской отчетности особое внимание </w:t>
      </w:r>
      <w:r w:rsidRPr="00C70C2D">
        <w:rPr>
          <w:rFonts w:ascii="Times New Roman" w:eastAsia="Times New Roman" w:hAnsi="Times New Roman" w:cs="Times New Roman"/>
          <w:sz w:val="28"/>
          <w:szCs w:val="28"/>
          <w:lang w:eastAsia="ru-RU"/>
        </w:rPr>
        <w:t>должно быть обращено на:</w:t>
      </w:r>
    </w:p>
    <w:p w:rsidR="009F5F53" w:rsidRPr="00C670D6" w:rsidRDefault="009F5F53" w:rsidP="009F5F53">
      <w:pPr>
        <w:ind w:firstLine="709"/>
        <w:jc w:val="both"/>
        <w:rPr>
          <w:rFonts w:ascii="Times New Roman" w:eastAsia="Times New Roman" w:hAnsi="Times New Roman" w:cs="Times New Roman"/>
          <w:i/>
          <w:color w:val="FF0000"/>
          <w:sz w:val="18"/>
          <w:szCs w:val="18"/>
          <w:lang w:eastAsia="ru-RU"/>
        </w:rPr>
      </w:pPr>
      <w:r w:rsidRPr="00B74E22">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выполнени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аудиторских процедур аудитором либо контрол</w:t>
      </w:r>
      <w:r>
        <w:rPr>
          <w:rFonts w:ascii="Times New Roman" w:eastAsia="Times New Roman" w:hAnsi="Times New Roman" w:cs="Times New Roman"/>
          <w:sz w:val="28"/>
          <w:szCs w:val="28"/>
          <w:lang w:eastAsia="ru-RU"/>
        </w:rPr>
        <w:t>ь</w:t>
      </w:r>
      <w:r w:rsidRPr="00B74E22">
        <w:rPr>
          <w:rFonts w:ascii="Times New Roman" w:eastAsia="Times New Roman" w:hAnsi="Times New Roman" w:cs="Times New Roman"/>
          <w:sz w:val="28"/>
          <w:szCs w:val="28"/>
          <w:lang w:eastAsia="ru-RU"/>
        </w:rPr>
        <w:t xml:space="preserve"> со стороны аудитора за выполнением аудиторских процедур работниками аудиторской организации (МСКК 1, МСА 220);</w:t>
      </w:r>
      <w:r>
        <w:rPr>
          <w:rFonts w:ascii="Times New Roman" w:eastAsia="Times New Roman" w:hAnsi="Times New Roman" w:cs="Times New Roman"/>
          <w:i/>
          <w:color w:val="FF0000"/>
          <w:sz w:val="28"/>
          <w:szCs w:val="2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соблюдения аудируемым лицом требований нормативных правовых актов в ходе аудита (МСА 250);</w:t>
      </w:r>
      <w:r>
        <w:rPr>
          <w:rFonts w:ascii="Times New Roman" w:eastAsia="Times New Roman" w:hAnsi="Times New Roman" w:cs="Times New Roman"/>
          <w:sz w:val="28"/>
          <w:szCs w:val="2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рисков существенного искажения информации (МСА 315, МСА 330);</w:t>
      </w:r>
    </w:p>
    <w:p w:rsidR="009F5F53" w:rsidRPr="00C670D6" w:rsidRDefault="009F5F53" w:rsidP="009F5F53">
      <w:pPr>
        <w:autoSpaceDE w:val="0"/>
        <w:autoSpaceDN w:val="0"/>
        <w:adjustRightInd w:val="0"/>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4</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изучени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информации о связанных сторонах (МСА 550);</w:t>
      </w:r>
      <w:r w:rsidRPr="00C670D6">
        <w:rPr>
          <w:rFonts w:ascii="Times New Roman" w:eastAsia="Times New Roman" w:hAnsi="Times New Roman" w:cs="Times New Roman"/>
          <w:i/>
          <w:color w:val="FF0000"/>
          <w:sz w:val="28"/>
          <w:szCs w:val="2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в ходе аудита сопоставимых данных в бухгалтерской отчетности (МСА 710);</w:t>
      </w:r>
      <w:r w:rsidRPr="007A250B">
        <w:rPr>
          <w:rFonts w:ascii="Times New Roman" w:eastAsia="Times New Roman" w:hAnsi="Times New Roman" w:cs="Times New Roman"/>
          <w:i/>
          <w:color w:val="FF0000"/>
          <w:sz w:val="18"/>
          <w:szCs w:val="1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исполнение требований в отношении рассмотрения недобросовестных действий (МСА 240);</w:t>
      </w:r>
      <w:r>
        <w:rPr>
          <w:rFonts w:ascii="Times New Roman" w:eastAsia="Times New Roman" w:hAnsi="Times New Roman" w:cs="Times New Roman"/>
          <w:sz w:val="28"/>
          <w:szCs w:val="2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выявлени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 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событий, возникших после отчетной даты (МСА 240, МСА 560);</w:t>
      </w:r>
      <w:r w:rsidRPr="007A250B">
        <w:rPr>
          <w:rFonts w:ascii="Times New Roman" w:eastAsia="Times New Roman" w:hAnsi="Times New Roman" w:cs="Times New Roman"/>
          <w:i/>
          <w:color w:val="FF0000"/>
          <w:sz w:val="18"/>
          <w:szCs w:val="18"/>
          <w:lang w:eastAsia="ru-RU"/>
        </w:rPr>
        <w:t xml:space="preserve"> </w:t>
      </w:r>
    </w:p>
    <w:p w:rsidR="009F5F53" w:rsidRPr="00B74E22" w:rsidRDefault="009F5F53" w:rsidP="009F5F5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выполнение</w:t>
      </w:r>
      <w:r w:rsidRPr="00B74E22">
        <w:rPr>
          <w:rFonts w:ascii="Times New Roman" w:eastAsia="Times New Roman" w:hAnsi="Times New Roman" w:cs="Times New Roman"/>
          <w:sz w:val="28"/>
          <w:szCs w:val="28"/>
          <w:lang w:eastAsia="ru-RU"/>
        </w:rPr>
        <w:t xml:space="preserve"> альтернативных аудиторских процедур при неполучении ответов на запрос о внешнем подтверждении; должно</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неурегулированных расхождений в данных аудируемого лица и данных внешнего подтверждения (МСА 505);</w:t>
      </w:r>
      <w:r>
        <w:rPr>
          <w:rFonts w:ascii="Times New Roman" w:eastAsia="Times New Roman" w:hAnsi="Times New Roman" w:cs="Times New Roman"/>
          <w:sz w:val="28"/>
          <w:szCs w:val="28"/>
          <w:lang w:eastAsia="ru-RU"/>
        </w:rPr>
        <w:t xml:space="preserve"> </w:t>
      </w:r>
    </w:p>
    <w:p w:rsidR="009F5F53" w:rsidRDefault="009F5F53" w:rsidP="009F5F5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B74E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наличие</w:t>
      </w:r>
      <w:r w:rsidRPr="00B74E22">
        <w:rPr>
          <w:rFonts w:ascii="Times New Roman" w:eastAsia="Times New Roman" w:hAnsi="Times New Roman" w:cs="Times New Roman"/>
          <w:sz w:val="28"/>
          <w:szCs w:val="28"/>
          <w:lang w:eastAsia="ru-RU"/>
        </w:rPr>
        <w:t xml:space="preserve"> заявлений и разъяснений аудируемого лица в аудиторских файлах (МСА 580).</w:t>
      </w:r>
    </w:p>
    <w:p w:rsidR="009F5F53" w:rsidRDefault="009F5F53" w:rsidP="009F5F53">
      <w:pPr>
        <w:ind w:firstLine="709"/>
        <w:jc w:val="both"/>
        <w:rPr>
          <w:rFonts w:ascii="Times New Roman" w:eastAsia="Times New Roman" w:hAnsi="Times New Roman" w:cs="Times New Roman"/>
          <w:color w:val="000000"/>
          <w:sz w:val="28"/>
          <w:szCs w:val="28"/>
          <w:lang w:eastAsia="ru-RU"/>
        </w:rPr>
      </w:pPr>
    </w:p>
    <w:p w:rsidR="00DF22CE" w:rsidRDefault="00BB3DC1" w:rsidP="00BB3DC1">
      <w:pPr>
        <w:widowControl w:val="0"/>
        <w:jc w:val="center"/>
        <w:rPr>
          <w:rFonts w:ascii="Times New Roman" w:eastAsia="Times New Roman" w:hAnsi="Times New Roman" w:cs="Times New Roman"/>
          <w:b/>
          <w:color w:val="000000"/>
          <w:sz w:val="28"/>
          <w:szCs w:val="28"/>
          <w:lang w:eastAsia="ru-RU"/>
        </w:rPr>
      </w:pPr>
      <w:r w:rsidRPr="00B11CB3">
        <w:rPr>
          <w:rFonts w:ascii="Times New Roman" w:eastAsia="Times New Roman" w:hAnsi="Times New Roman" w:cs="Times New Roman"/>
          <w:b/>
          <w:color w:val="000000"/>
          <w:sz w:val="28"/>
          <w:szCs w:val="28"/>
          <w:lang w:eastAsia="ru-RU"/>
        </w:rPr>
        <w:t xml:space="preserve">Применение </w:t>
      </w:r>
      <w:r>
        <w:rPr>
          <w:rFonts w:ascii="Times New Roman" w:eastAsia="Times New Roman" w:hAnsi="Times New Roman" w:cs="Times New Roman"/>
          <w:b/>
          <w:color w:val="000000"/>
          <w:sz w:val="28"/>
          <w:szCs w:val="28"/>
          <w:lang w:eastAsia="ru-RU"/>
        </w:rPr>
        <w:t>принципа</w:t>
      </w:r>
      <w:r w:rsidRPr="00B11CB3">
        <w:rPr>
          <w:rFonts w:ascii="Times New Roman" w:eastAsia="Times New Roman" w:hAnsi="Times New Roman" w:cs="Times New Roman"/>
          <w:b/>
          <w:color w:val="000000"/>
          <w:sz w:val="28"/>
          <w:szCs w:val="28"/>
          <w:lang w:eastAsia="ru-RU"/>
        </w:rPr>
        <w:t xml:space="preserve"> существенности при планировании </w:t>
      </w:r>
    </w:p>
    <w:p w:rsidR="00BB3DC1" w:rsidRDefault="00BB3DC1" w:rsidP="00BB3DC1">
      <w:pPr>
        <w:widowControl w:val="0"/>
        <w:jc w:val="center"/>
        <w:rPr>
          <w:rFonts w:ascii="Times New Roman" w:eastAsia="Times New Roman" w:hAnsi="Times New Roman" w:cs="Times New Roman"/>
          <w:b/>
          <w:color w:val="000000"/>
          <w:sz w:val="28"/>
          <w:szCs w:val="28"/>
          <w:lang w:eastAsia="ru-RU"/>
        </w:rPr>
      </w:pPr>
      <w:r w:rsidRPr="00B11CB3">
        <w:rPr>
          <w:rFonts w:ascii="Times New Roman" w:eastAsia="Times New Roman" w:hAnsi="Times New Roman" w:cs="Times New Roman"/>
          <w:b/>
          <w:color w:val="000000"/>
          <w:sz w:val="28"/>
          <w:szCs w:val="28"/>
          <w:lang w:eastAsia="ru-RU"/>
        </w:rPr>
        <w:t>и проведении аудита бухгалтерской отчетности</w:t>
      </w:r>
    </w:p>
    <w:p w:rsidR="00BB3DC1" w:rsidRDefault="00BB3DC1" w:rsidP="00BB3DC1">
      <w:pPr>
        <w:widowControl w:val="0"/>
        <w:jc w:val="center"/>
        <w:rPr>
          <w:rFonts w:ascii="Times New Roman" w:eastAsia="Times New Roman" w:hAnsi="Times New Roman" w:cs="Times New Roman"/>
          <w:b/>
          <w:color w:val="000000"/>
          <w:sz w:val="28"/>
          <w:szCs w:val="28"/>
          <w:lang w:eastAsia="ru-RU"/>
        </w:rPr>
      </w:pP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МСА 320 «</w:t>
      </w:r>
      <w:r w:rsidRPr="00D8177B">
        <w:rPr>
          <w:rFonts w:ascii="Times New Roman" w:eastAsia="Times New Roman" w:hAnsi="Times New Roman" w:cs="Times New Roman"/>
          <w:color w:val="000000"/>
          <w:sz w:val="28"/>
          <w:szCs w:val="28"/>
          <w:lang w:eastAsia="ru-RU"/>
        </w:rPr>
        <w:t>Существенность при планировании и проведении аудита</w:t>
      </w:r>
      <w:r>
        <w:rPr>
          <w:rFonts w:ascii="Times New Roman" w:eastAsia="Times New Roman" w:hAnsi="Times New Roman" w:cs="Times New Roman"/>
          <w:color w:val="000000"/>
          <w:sz w:val="28"/>
          <w:szCs w:val="28"/>
          <w:lang w:eastAsia="ru-RU"/>
        </w:rPr>
        <w:t>» п</w:t>
      </w:r>
      <w:r w:rsidRPr="00D8177B">
        <w:rPr>
          <w:rFonts w:ascii="Times New Roman" w:eastAsia="Times New Roman" w:hAnsi="Times New Roman" w:cs="Times New Roman"/>
          <w:color w:val="000000"/>
          <w:sz w:val="28"/>
          <w:szCs w:val="28"/>
          <w:lang w:eastAsia="ru-RU"/>
        </w:rPr>
        <w:t>ринцип существенности применяется аудитор</w:t>
      </w:r>
      <w:r>
        <w:rPr>
          <w:rFonts w:ascii="Times New Roman" w:eastAsia="Times New Roman" w:hAnsi="Times New Roman" w:cs="Times New Roman"/>
          <w:color w:val="000000"/>
          <w:sz w:val="28"/>
          <w:szCs w:val="28"/>
          <w:lang w:eastAsia="ru-RU"/>
        </w:rPr>
        <w:t>ом</w:t>
      </w:r>
      <w:r w:rsidRPr="00D8177B">
        <w:rPr>
          <w:rFonts w:ascii="Times New Roman" w:eastAsia="Times New Roman" w:hAnsi="Times New Roman" w:cs="Times New Roman"/>
          <w:color w:val="000000"/>
          <w:sz w:val="28"/>
          <w:szCs w:val="28"/>
          <w:lang w:eastAsia="ru-RU"/>
        </w:rPr>
        <w:t xml:space="preserve"> как при планировании, так и при проведении аудита, а также при оценке влияния на аудит выявленных искажений, при оценке влияния на </w:t>
      </w:r>
      <w:r>
        <w:rPr>
          <w:rFonts w:ascii="Times New Roman" w:eastAsia="Times New Roman" w:hAnsi="Times New Roman" w:cs="Times New Roman"/>
          <w:color w:val="000000"/>
          <w:sz w:val="28"/>
          <w:szCs w:val="28"/>
          <w:lang w:eastAsia="ru-RU"/>
        </w:rPr>
        <w:t>бухгалтерскую</w:t>
      </w:r>
      <w:r w:rsidRPr="00D8177B">
        <w:rPr>
          <w:rFonts w:ascii="Times New Roman" w:eastAsia="Times New Roman" w:hAnsi="Times New Roman" w:cs="Times New Roman"/>
          <w:color w:val="000000"/>
          <w:sz w:val="28"/>
          <w:szCs w:val="28"/>
          <w:lang w:eastAsia="ru-RU"/>
        </w:rPr>
        <w:t xml:space="preserve"> отчетность неисправленных искажений, если такие имеются, и при формулировании мнения в аудиторском заключении</w:t>
      </w:r>
      <w:r>
        <w:rPr>
          <w:rFonts w:ascii="Times New Roman" w:eastAsia="Times New Roman" w:hAnsi="Times New Roman" w:cs="Times New Roman"/>
          <w:color w:val="000000"/>
          <w:sz w:val="28"/>
          <w:szCs w:val="28"/>
          <w:lang w:eastAsia="ru-RU"/>
        </w:rPr>
        <w:t>.</w:t>
      </w:r>
    </w:p>
    <w:p w:rsidR="00BB3DC1" w:rsidRPr="00DD7606"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существенности является предметом профессионального суждения и зависит от понимания аудитором потребностей в финансовой информации пользователей бухгалтерской отчетности.</w:t>
      </w:r>
    </w:p>
    <w:p w:rsidR="00BB3DC1" w:rsidRPr="00D8177B" w:rsidRDefault="00BB3DC1" w:rsidP="00BB3DC1">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8177B">
        <w:rPr>
          <w:rFonts w:ascii="Times New Roman" w:eastAsia="Times New Roman" w:hAnsi="Times New Roman" w:cs="Times New Roman"/>
          <w:color w:val="000000"/>
          <w:sz w:val="28"/>
          <w:szCs w:val="28"/>
          <w:lang w:eastAsia="ru-RU"/>
        </w:rPr>
        <w:t>При планировании аудита аудитор формирует суждение о размерах искажений, которые будут считаться существенными. Это суждение создает основу:</w:t>
      </w:r>
    </w:p>
    <w:p w:rsidR="00BB3DC1" w:rsidRPr="00D8177B"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D8177B">
        <w:rPr>
          <w:rFonts w:ascii="Times New Roman" w:eastAsia="Times New Roman" w:hAnsi="Times New Roman" w:cs="Times New Roman"/>
          <w:color w:val="000000"/>
          <w:sz w:val="28"/>
          <w:szCs w:val="28"/>
          <w:lang w:eastAsia="ru-RU"/>
        </w:rPr>
        <w:t>определения характера, сроков и объема процедур оценки рисков;</w:t>
      </w:r>
    </w:p>
    <w:p w:rsidR="00BB3DC1" w:rsidRPr="00D8177B"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D8177B">
        <w:rPr>
          <w:rFonts w:ascii="Times New Roman" w:eastAsia="Times New Roman" w:hAnsi="Times New Roman" w:cs="Times New Roman"/>
          <w:color w:val="000000"/>
          <w:sz w:val="28"/>
          <w:szCs w:val="28"/>
          <w:lang w:eastAsia="ru-RU"/>
        </w:rPr>
        <w:t>выявления и оценки рисков существенного искажения;</w:t>
      </w:r>
    </w:p>
    <w:p w:rsidR="00BB3DC1" w:rsidRPr="00B11CB3"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D8177B">
        <w:rPr>
          <w:rFonts w:ascii="Times New Roman" w:eastAsia="Times New Roman" w:hAnsi="Times New Roman" w:cs="Times New Roman"/>
          <w:color w:val="000000"/>
          <w:sz w:val="28"/>
          <w:szCs w:val="28"/>
          <w:lang w:eastAsia="ru-RU"/>
        </w:rPr>
        <w:t>определения характера, сроков и объема дальнейших аудиторских процедур.</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с</w:t>
      </w:r>
      <w:r w:rsidRPr="008B5A5D">
        <w:rPr>
          <w:rFonts w:ascii="Times New Roman" w:eastAsia="Times New Roman" w:hAnsi="Times New Roman" w:cs="Times New Roman"/>
          <w:color w:val="000000"/>
          <w:sz w:val="28"/>
          <w:szCs w:val="28"/>
          <w:lang w:eastAsia="ru-RU"/>
        </w:rPr>
        <w:t xml:space="preserve">ущественность, определенная на этапе планирования аудита, не обязательно задает величину, меньше которой неисправленные искажения в отдельности или в совокупности всегда будут оцениваться как несущественные. </w:t>
      </w:r>
      <w:r>
        <w:rPr>
          <w:rFonts w:ascii="Times New Roman" w:eastAsia="Times New Roman" w:hAnsi="Times New Roman" w:cs="Times New Roman"/>
          <w:color w:val="000000"/>
          <w:sz w:val="28"/>
          <w:szCs w:val="28"/>
          <w:lang w:eastAsia="ru-RU"/>
        </w:rPr>
        <w:t>Существенность для бухгалтерской отчетности в целом определяется при формировании общей стратегии аудита.</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Если в конкретных обстоятельствах имеется один или несколько определенных видов операций, остатков по счетам или раскрытия информации, в отношении которых искажения на величины, меньшие, чем уровень существенности для бухгалтерской отчетности в целом, могут, как это можно обоснованно предположить, повлиять на экономические решения пользователей, принимаемые на основе бухгалтерской отчетности, аудитор должен также определить уровень или уровни существенности, применяемые к этим определенным видам операций, остаткам по счетам или раскрытию информации. </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определении существенности для бухгалтерской отчетности в целом аудитору необходимо максимально учесть интересы пользователей такой отчетности. </w:t>
      </w:r>
      <w:r w:rsidRPr="009F5FF7">
        <w:rPr>
          <w:rFonts w:ascii="Times New Roman" w:eastAsia="Times New Roman" w:hAnsi="Times New Roman" w:cs="Times New Roman"/>
          <w:color w:val="000000"/>
          <w:sz w:val="28"/>
          <w:szCs w:val="28"/>
          <w:lang w:eastAsia="ru-RU"/>
        </w:rPr>
        <w:t xml:space="preserve">При планировании аудита исключительно с целью обнаружения отдельных существенных искажений, упускается из виду тот факт, что существенное искажение </w:t>
      </w:r>
      <w:r>
        <w:rPr>
          <w:rFonts w:ascii="Times New Roman" w:eastAsia="Times New Roman" w:hAnsi="Times New Roman" w:cs="Times New Roman"/>
          <w:color w:val="000000"/>
          <w:sz w:val="28"/>
          <w:szCs w:val="28"/>
          <w:lang w:eastAsia="ru-RU"/>
        </w:rPr>
        <w:t>бухгалтерской</w:t>
      </w:r>
      <w:r w:rsidRPr="009F5FF7">
        <w:rPr>
          <w:rFonts w:ascii="Times New Roman" w:eastAsia="Times New Roman" w:hAnsi="Times New Roman" w:cs="Times New Roman"/>
          <w:color w:val="000000"/>
          <w:sz w:val="28"/>
          <w:szCs w:val="28"/>
          <w:lang w:eastAsia="ru-RU"/>
        </w:rPr>
        <w:t xml:space="preserve"> отчетности может представлять собой совокупность искажений, каждое из которых не является существенным само по себе и не оставляет запаса на возможные необнаруженные искажения. Существенность для выполнения аудиторских процедур (которая, как следует из определения, представляет собой одну или несколько величин) устанавливается с целью снижения до приемлемо низкого уровня вероятности того, что совокупность неисправленных и невыявленных искажений в </w:t>
      </w:r>
      <w:r>
        <w:rPr>
          <w:rFonts w:ascii="Times New Roman" w:eastAsia="Times New Roman" w:hAnsi="Times New Roman" w:cs="Times New Roman"/>
          <w:color w:val="000000"/>
          <w:sz w:val="28"/>
          <w:szCs w:val="28"/>
          <w:lang w:eastAsia="ru-RU"/>
        </w:rPr>
        <w:t>бухгалтерской</w:t>
      </w:r>
      <w:r w:rsidRPr="009F5FF7">
        <w:rPr>
          <w:rFonts w:ascii="Times New Roman" w:eastAsia="Times New Roman" w:hAnsi="Times New Roman" w:cs="Times New Roman"/>
          <w:color w:val="000000"/>
          <w:sz w:val="28"/>
          <w:szCs w:val="28"/>
          <w:lang w:eastAsia="ru-RU"/>
        </w:rPr>
        <w:t xml:space="preserve"> отчетности превысит величину существенности для </w:t>
      </w:r>
      <w:r>
        <w:rPr>
          <w:rFonts w:ascii="Times New Roman" w:eastAsia="Times New Roman" w:hAnsi="Times New Roman" w:cs="Times New Roman"/>
          <w:color w:val="000000"/>
          <w:sz w:val="28"/>
          <w:szCs w:val="28"/>
          <w:lang w:eastAsia="ru-RU"/>
        </w:rPr>
        <w:t>бухгалтерской</w:t>
      </w:r>
      <w:r w:rsidRPr="009F5FF7">
        <w:rPr>
          <w:rFonts w:ascii="Times New Roman" w:eastAsia="Times New Roman" w:hAnsi="Times New Roman" w:cs="Times New Roman"/>
          <w:color w:val="000000"/>
          <w:sz w:val="28"/>
          <w:szCs w:val="28"/>
          <w:lang w:eastAsia="ru-RU"/>
        </w:rPr>
        <w:t xml:space="preserve"> отчетности в целом. Также существенность для выполнения аудиторских процедур, относящаяся к уровню существенности, установленному для определенного вида операций, остатков по счетам или раскрытия информации, задается с целью снижения до приемлемо низкого уровня вероятности того, что совокупность неисправленных и необнаруженных искажений в таком виде операций, остатков по счетам или раскрытия информации, превысит уровень существенности для такого определенного вида операций, остатков по счетам или раскрытия информации. Определение существенности для выполнения аудиторских процедур не является простым механическим подсчетом, а предполагает применение профессионального суждения. Оно зависит от полученного аудитором понимания организации, уточненного в ходе выполнения процедур оценки рисков, а также от характера и объема искажений, выявленных в ходе предшествующих аудиторских заданий, и, таким образом, от ожиданий аудитора в отношении искажений в текущем периоде.</w:t>
      </w:r>
    </w:p>
    <w:p w:rsidR="00BB3DC1" w:rsidRPr="000D3F06"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0D3F06">
        <w:rPr>
          <w:rFonts w:ascii="Times New Roman" w:eastAsia="Times New Roman" w:hAnsi="Times New Roman" w:cs="Times New Roman"/>
          <w:color w:val="000000"/>
          <w:sz w:val="28"/>
          <w:szCs w:val="28"/>
          <w:lang w:eastAsia="ru-RU"/>
        </w:rPr>
        <w:t>Аудитор должен включить в аудиторскую документацию следующие величины и факторы, которые были проанализированы при определении этих величин:</w:t>
      </w:r>
    </w:p>
    <w:p w:rsidR="00BB3DC1" w:rsidRPr="000D3F06"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0D3F06">
        <w:rPr>
          <w:rFonts w:ascii="Times New Roman" w:eastAsia="Times New Roman" w:hAnsi="Times New Roman" w:cs="Times New Roman"/>
          <w:color w:val="000000"/>
          <w:sz w:val="28"/>
          <w:szCs w:val="28"/>
          <w:lang w:eastAsia="ru-RU"/>
        </w:rPr>
        <w:t xml:space="preserve">существенность для </w:t>
      </w:r>
      <w:r>
        <w:rPr>
          <w:rFonts w:ascii="Times New Roman" w:eastAsia="Times New Roman" w:hAnsi="Times New Roman" w:cs="Times New Roman"/>
          <w:color w:val="000000"/>
          <w:sz w:val="28"/>
          <w:szCs w:val="28"/>
          <w:lang w:eastAsia="ru-RU"/>
        </w:rPr>
        <w:t>бухгалтерской</w:t>
      </w:r>
      <w:r w:rsidRPr="000D3F06">
        <w:rPr>
          <w:rFonts w:ascii="Times New Roman" w:eastAsia="Times New Roman" w:hAnsi="Times New Roman" w:cs="Times New Roman"/>
          <w:color w:val="000000"/>
          <w:sz w:val="28"/>
          <w:szCs w:val="28"/>
          <w:lang w:eastAsia="ru-RU"/>
        </w:rPr>
        <w:t xml:space="preserve"> отчетности в целом;</w:t>
      </w:r>
    </w:p>
    <w:p w:rsidR="00BB3DC1" w:rsidRPr="000D3F06"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0D3F06">
        <w:rPr>
          <w:rFonts w:ascii="Times New Roman" w:eastAsia="Times New Roman" w:hAnsi="Times New Roman" w:cs="Times New Roman"/>
          <w:color w:val="000000"/>
          <w:sz w:val="28"/>
          <w:szCs w:val="28"/>
          <w:lang w:eastAsia="ru-RU"/>
        </w:rPr>
        <w:t>если уместно, уровень или уровни существенности для определенных видов операций, остатков по счетам или раскрытия информации;</w:t>
      </w:r>
    </w:p>
    <w:p w:rsidR="00BB3DC1" w:rsidRPr="000D3F06"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0D3F06">
        <w:rPr>
          <w:rFonts w:ascii="Times New Roman" w:eastAsia="Times New Roman" w:hAnsi="Times New Roman" w:cs="Times New Roman"/>
          <w:color w:val="000000"/>
          <w:sz w:val="28"/>
          <w:szCs w:val="28"/>
          <w:lang w:eastAsia="ru-RU"/>
        </w:rPr>
        <w:t>существенность для выполнения аудиторских процедур;</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0D3F06">
        <w:rPr>
          <w:rFonts w:ascii="Times New Roman" w:eastAsia="Times New Roman" w:hAnsi="Times New Roman" w:cs="Times New Roman"/>
          <w:color w:val="000000"/>
          <w:sz w:val="28"/>
          <w:szCs w:val="28"/>
          <w:lang w:eastAsia="ru-RU"/>
        </w:rPr>
        <w:t xml:space="preserve">данные о пересмотре </w:t>
      </w:r>
      <w:r>
        <w:rPr>
          <w:rFonts w:ascii="Times New Roman" w:eastAsia="Times New Roman" w:hAnsi="Times New Roman" w:cs="Times New Roman"/>
          <w:color w:val="000000"/>
          <w:sz w:val="28"/>
          <w:szCs w:val="28"/>
          <w:lang w:eastAsia="ru-RU"/>
        </w:rPr>
        <w:t xml:space="preserve">вышеуказанных </w:t>
      </w:r>
      <w:r w:rsidRPr="000D3F06">
        <w:rPr>
          <w:rFonts w:ascii="Times New Roman" w:eastAsia="Times New Roman" w:hAnsi="Times New Roman" w:cs="Times New Roman"/>
          <w:color w:val="000000"/>
          <w:sz w:val="28"/>
          <w:szCs w:val="28"/>
          <w:lang w:eastAsia="ru-RU"/>
        </w:rPr>
        <w:t>уровней существенности в ходе аудита.</w:t>
      </w:r>
    </w:p>
    <w:p w:rsidR="00BB3DC1" w:rsidRDefault="00BB3DC1" w:rsidP="00BB3DC1">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В соответствии с МСА </w:t>
      </w:r>
      <w:r w:rsidRPr="000D3F06">
        <w:rPr>
          <w:rFonts w:ascii="Times New Roman" w:eastAsia="Times New Roman" w:hAnsi="Times New Roman" w:cs="Times New Roman"/>
          <w:color w:val="000000"/>
          <w:sz w:val="28"/>
          <w:szCs w:val="28"/>
          <w:lang w:eastAsia="ru-RU"/>
        </w:rPr>
        <w:t xml:space="preserve">450 </w:t>
      </w:r>
      <w:r>
        <w:rPr>
          <w:rFonts w:ascii="Times New Roman" w:eastAsia="Times New Roman" w:hAnsi="Times New Roman" w:cs="Times New Roman"/>
          <w:color w:val="000000"/>
          <w:sz w:val="28"/>
          <w:szCs w:val="28"/>
          <w:lang w:eastAsia="ru-RU"/>
        </w:rPr>
        <w:t>«</w:t>
      </w:r>
      <w:r w:rsidRPr="000D3F06">
        <w:rPr>
          <w:rFonts w:ascii="Times New Roman" w:eastAsia="Times New Roman" w:hAnsi="Times New Roman" w:cs="Times New Roman"/>
          <w:color w:val="000000"/>
          <w:sz w:val="28"/>
          <w:szCs w:val="28"/>
          <w:lang w:eastAsia="ru-RU"/>
        </w:rPr>
        <w:t>Оценка искажений, выявленных в ходе аудита</w:t>
      </w:r>
      <w:r>
        <w:rPr>
          <w:rFonts w:ascii="Times New Roman" w:eastAsia="Times New Roman" w:hAnsi="Times New Roman" w:cs="Times New Roman"/>
          <w:color w:val="000000"/>
          <w:sz w:val="28"/>
          <w:szCs w:val="28"/>
          <w:lang w:eastAsia="ru-RU"/>
        </w:rPr>
        <w:t>» е</w:t>
      </w:r>
      <w:r w:rsidRPr="000D3F06">
        <w:rPr>
          <w:rFonts w:ascii="Times New Roman" w:eastAsia="Times New Roman" w:hAnsi="Times New Roman" w:cs="Times New Roman"/>
          <w:color w:val="000000"/>
          <w:sz w:val="28"/>
          <w:szCs w:val="28"/>
          <w:lang w:eastAsia="ru-RU"/>
        </w:rPr>
        <w:t>сли совокупность искажений, накопленных в ходе аудита, приближается к существенности, определенной в соответствии с МСА 320, то может существовать превышающий приемлемо низкий уровень риск того, что возможные необнаруженные искажения, взятые в совокупности с искажениями, накопленными в ходе аудита, могут превысить существенность. Необнаруженные искажения могут существовать вследствие риска выборки и риска, не связанного с выборкой.</w:t>
      </w:r>
      <w:r>
        <w:rPr>
          <w:rFonts w:ascii="Times New Roman" w:eastAsia="Times New Roman" w:hAnsi="Times New Roman" w:cs="Times New Roman"/>
          <w:color w:val="000000"/>
          <w:sz w:val="28"/>
          <w:szCs w:val="28"/>
          <w:lang w:eastAsia="ru-RU"/>
        </w:rPr>
        <w:t xml:space="preserve"> В связи с чем  искажения, выявленные в ходе аудита, за исключением тех, которые являются </w:t>
      </w:r>
      <w:r w:rsidRPr="00DD7606">
        <w:rPr>
          <w:rFonts w:ascii="Times New Roman" w:hAnsi="Times New Roman" w:cs="Times New Roman"/>
          <w:sz w:val="28"/>
          <w:szCs w:val="28"/>
        </w:rPr>
        <w:t>явно незначительными, должны быть накоплены аудитором</w:t>
      </w:r>
      <w:r>
        <w:rPr>
          <w:rFonts w:ascii="Times New Roman" w:hAnsi="Times New Roman" w:cs="Times New Roman"/>
          <w:sz w:val="28"/>
          <w:szCs w:val="28"/>
        </w:rPr>
        <w:t>. При этом «я</w:t>
      </w:r>
      <w:r w:rsidRPr="000D3F06">
        <w:rPr>
          <w:rFonts w:ascii="Times New Roman" w:hAnsi="Times New Roman" w:cs="Times New Roman"/>
          <w:sz w:val="28"/>
          <w:szCs w:val="28"/>
        </w:rPr>
        <w:t>вно незначительные</w:t>
      </w:r>
      <w:r>
        <w:rPr>
          <w:rFonts w:ascii="Times New Roman" w:hAnsi="Times New Roman" w:cs="Times New Roman"/>
          <w:sz w:val="28"/>
          <w:szCs w:val="28"/>
        </w:rPr>
        <w:t>»</w:t>
      </w:r>
      <w:r w:rsidRPr="000D3F06">
        <w:rPr>
          <w:rFonts w:ascii="Times New Roman" w:hAnsi="Times New Roman" w:cs="Times New Roman"/>
          <w:sz w:val="28"/>
          <w:szCs w:val="28"/>
        </w:rPr>
        <w:t xml:space="preserve"> суммы не означает </w:t>
      </w:r>
      <w:r>
        <w:rPr>
          <w:rFonts w:ascii="Times New Roman" w:hAnsi="Times New Roman" w:cs="Times New Roman"/>
          <w:sz w:val="28"/>
          <w:szCs w:val="28"/>
        </w:rPr>
        <w:t>«</w:t>
      </w:r>
      <w:r w:rsidRPr="000D3F06">
        <w:rPr>
          <w:rFonts w:ascii="Times New Roman" w:hAnsi="Times New Roman" w:cs="Times New Roman"/>
          <w:sz w:val="28"/>
          <w:szCs w:val="28"/>
        </w:rPr>
        <w:t>несущественные</w:t>
      </w:r>
      <w:r>
        <w:rPr>
          <w:rFonts w:ascii="Times New Roman" w:hAnsi="Times New Roman" w:cs="Times New Roman"/>
          <w:sz w:val="28"/>
          <w:szCs w:val="28"/>
        </w:rPr>
        <w:t>»</w:t>
      </w:r>
      <w:r w:rsidRPr="000D3F06">
        <w:rPr>
          <w:rFonts w:ascii="Times New Roman" w:hAnsi="Times New Roman" w:cs="Times New Roman"/>
          <w:sz w:val="28"/>
          <w:szCs w:val="28"/>
        </w:rPr>
        <w:t>. Явно незначительные суммы имеют совершенно другой (меньший) порядок величины или совершенно отличаются по характеру от тех, которые рассматриваются как существенные и будут являться такими искажениями, которые однозначно не будут иметь последствий, независимо от того, взяты ли они в отдельности или в совокупности и с применением каких именно критериев размера, характера или обстоятельств возникновения они оценены. При наличии какой-либо неопределенности относительно того, является ли одна или несколько статей явно незначительными, такая статья расценивается как не являющаяся явно незначительной.</w:t>
      </w:r>
    </w:p>
    <w:p w:rsidR="00BB3DC1" w:rsidRDefault="00BB3DC1" w:rsidP="00BB3DC1">
      <w:pPr>
        <w:ind w:firstLine="709"/>
        <w:jc w:val="both"/>
        <w:rPr>
          <w:rFonts w:ascii="Times New Roman" w:hAnsi="Times New Roman" w:cs="Times New Roman"/>
          <w:sz w:val="28"/>
          <w:szCs w:val="28"/>
        </w:rPr>
      </w:pPr>
    </w:p>
    <w:p w:rsidR="00BB3DC1" w:rsidRDefault="00BB3DC1" w:rsidP="00BB3DC1">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BB3DC1" w:rsidRPr="004422B8" w:rsidRDefault="00BB3DC1" w:rsidP="00BB3DC1">
      <w:pPr>
        <w:widowControl w:val="0"/>
        <w:ind w:firstLine="709"/>
        <w:jc w:val="center"/>
        <w:rPr>
          <w:rFonts w:ascii="Times New Roman" w:eastAsia="Times New Roman" w:hAnsi="Times New Roman" w:cs="Times New Roman"/>
          <w:b/>
          <w:color w:val="000000"/>
          <w:sz w:val="28"/>
          <w:szCs w:val="28"/>
          <w:lang w:eastAsia="ru-RU"/>
        </w:rPr>
      </w:pP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570 </w:t>
      </w:r>
      <w:r>
        <w:rPr>
          <w:rFonts w:ascii="Times New Roman" w:eastAsia="Times New Roman" w:hAnsi="Times New Roman" w:cs="Times New Roman"/>
          <w:color w:val="000000"/>
          <w:sz w:val="28"/>
          <w:szCs w:val="28"/>
          <w:lang w:eastAsia="ru-RU"/>
        </w:rPr>
        <w:t>«</w:t>
      </w:r>
      <w:r w:rsidRPr="000A67C1">
        <w:rPr>
          <w:rFonts w:ascii="Times New Roman" w:eastAsia="Times New Roman" w:hAnsi="Times New Roman" w:cs="Times New Roman"/>
          <w:sz w:val="28"/>
          <w:szCs w:val="28"/>
          <w:lang w:eastAsia="ru-RU"/>
        </w:rPr>
        <w:t>Непрерывность деятельности</w:t>
      </w:r>
      <w:r>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предоставить заключение в соответствии с МСА 570</w:t>
      </w:r>
      <w:r w:rsidRPr="004422B8">
        <w:rPr>
          <w:rFonts w:ascii="Times New Roman" w:eastAsia="Times New Roman" w:hAnsi="Times New Roman" w:cs="Times New Roman"/>
          <w:color w:val="000000"/>
          <w:sz w:val="28"/>
          <w:szCs w:val="28"/>
          <w:lang w:eastAsia="ru-RU"/>
        </w:rPr>
        <w:t>.</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охватывая тот же период, в отношении которого руководство </w:t>
      </w:r>
      <w:r>
        <w:rPr>
          <w:rFonts w:ascii="Times New Roman" w:eastAsia="Times New Roman" w:hAnsi="Times New Roman" w:cs="Times New Roman"/>
          <w:color w:val="000000"/>
          <w:sz w:val="28"/>
          <w:szCs w:val="28"/>
          <w:lang w:eastAsia="ru-RU"/>
        </w:rPr>
        <w:lastRenderedPageBreak/>
        <w:t>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нормативных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С этой целью аудитор может, в частности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аудируемое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аудируемого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BB3DC1" w:rsidRPr="004422B8"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BB3DC1" w:rsidRPr="0072782C"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Существенная неопределенность имеет место в случае, если масштабы потенциального воздействия данных событий или </w:t>
      </w:r>
      <w:r w:rsidRPr="0072782C">
        <w:rPr>
          <w:rFonts w:ascii="Times New Roman" w:eastAsia="Times New Roman" w:hAnsi="Times New Roman" w:cs="Times New Roman"/>
          <w:color w:val="000000"/>
          <w:sz w:val="28"/>
          <w:szCs w:val="28"/>
          <w:lang w:eastAsia="ru-RU"/>
        </w:rPr>
        <w:lastRenderedPageBreak/>
        <w:t>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BB3DC1" w:rsidRPr="0072782C"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BB3DC1"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BB3DC1" w:rsidRPr="00C56E4A" w:rsidRDefault="00BB3DC1" w:rsidP="00BB3DC1">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аудируемого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w:t>
      </w:r>
    </w:p>
    <w:p w:rsidR="00BB3DC1" w:rsidRPr="00C56E4A"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 случае если были выявлены события или условия, которые могут вызвать значительные сомнения в способности аудируемого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BB3DC1" w:rsidRPr="00C56E4A" w:rsidRDefault="00BB3DC1" w:rsidP="00BB3DC1">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немодифицированное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BB3DC1" w:rsidRDefault="00BB3DC1" w:rsidP="00DF22CE">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Pr>
          <w:rFonts w:ascii="Times New Roman" w:eastAsia="Times New Roman" w:hAnsi="Times New Roman" w:cs="Times New Roman"/>
          <w:color w:val="000000"/>
          <w:sz w:val="28"/>
          <w:szCs w:val="28"/>
          <w:lang w:eastAsia="ru-RU"/>
        </w:rPr>
        <w:t xml:space="preserve"> «</w:t>
      </w:r>
      <w:r w:rsidRPr="00381A01">
        <w:rPr>
          <w:rFonts w:ascii="Times New Roman" w:eastAsia="Times New Roman" w:hAnsi="Times New Roman" w:cs="Times New Roman"/>
          <w:color w:val="000000"/>
          <w:sz w:val="28"/>
          <w:szCs w:val="28"/>
          <w:lang w:eastAsia="ru-RU"/>
        </w:rPr>
        <w:t>Модифицированное мнение в аудиторском заключении</w:t>
      </w:r>
      <w:r>
        <w:rPr>
          <w:rFonts w:ascii="Times New Roman" w:eastAsia="Times New Roman" w:hAnsi="Times New Roman" w:cs="Times New Roman"/>
          <w:color w:val="000000"/>
          <w:sz w:val="28"/>
          <w:szCs w:val="28"/>
          <w:lang w:eastAsia="ru-RU"/>
        </w:rPr>
        <w:t>»</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EF4F56" w:rsidRDefault="00EF4F56" w:rsidP="00BB3DC1">
      <w:pPr>
        <w:jc w:val="both"/>
        <w:rPr>
          <w:rFonts w:ascii="Times New Roman" w:eastAsia="Times New Roman" w:hAnsi="Times New Roman" w:cs="Times New Roman"/>
          <w:color w:val="000000"/>
          <w:sz w:val="28"/>
          <w:szCs w:val="28"/>
          <w:lang w:eastAsia="ru-RU"/>
        </w:rPr>
      </w:pPr>
    </w:p>
    <w:p w:rsidR="00EF4F56" w:rsidRDefault="00EF4F56" w:rsidP="00EF4F56">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w:t>
      </w:r>
      <w:r w:rsidRPr="00FC0A29">
        <w:rPr>
          <w:rFonts w:ascii="Times New Roman" w:eastAsia="Times New Roman" w:hAnsi="Times New Roman" w:cs="Times New Roman"/>
          <w:b/>
          <w:color w:val="000000"/>
          <w:sz w:val="28"/>
          <w:szCs w:val="28"/>
          <w:lang w:eastAsia="ru-RU"/>
        </w:rPr>
        <w:t xml:space="preserve">рисков </w:t>
      </w:r>
      <w:r w:rsidR="008D6073">
        <w:rPr>
          <w:rFonts w:ascii="Times New Roman" w:eastAsia="Times New Roman" w:hAnsi="Times New Roman" w:cs="Times New Roman"/>
          <w:b/>
          <w:color w:val="000000"/>
          <w:sz w:val="28"/>
          <w:szCs w:val="28"/>
          <w:lang w:eastAsia="ru-RU"/>
        </w:rPr>
        <w:t>ОД/ФТ</w:t>
      </w:r>
      <w:r>
        <w:rPr>
          <w:rFonts w:ascii="Times New Roman" w:eastAsia="Times New Roman" w:hAnsi="Times New Roman" w:cs="Times New Roman"/>
          <w:b/>
          <w:color w:val="000000"/>
          <w:sz w:val="28"/>
          <w:szCs w:val="28"/>
          <w:lang w:eastAsia="ru-RU"/>
        </w:rPr>
        <w:t xml:space="preserve"> </w:t>
      </w:r>
    </w:p>
    <w:p w:rsidR="00EF4F56" w:rsidRPr="00F26D14" w:rsidRDefault="00EF4F56" w:rsidP="00EF4F56">
      <w:pPr>
        <w:ind w:firstLine="709"/>
        <w:jc w:val="center"/>
        <w:rPr>
          <w:rFonts w:ascii="Times New Roman" w:eastAsia="Times New Roman" w:hAnsi="Times New Roman" w:cs="Times New Roman"/>
          <w:b/>
          <w:sz w:val="28"/>
          <w:szCs w:val="28"/>
          <w:lang w:eastAsia="ru-RU"/>
        </w:rPr>
      </w:pPr>
    </w:p>
    <w:p w:rsidR="00EF4F56" w:rsidRPr="00F26D14" w:rsidRDefault="00EF4F56" w:rsidP="00EF4F56">
      <w:pPr>
        <w:ind w:firstLine="709"/>
        <w:jc w:val="both"/>
        <w:rPr>
          <w:rFonts w:ascii="Times New Roman" w:hAnsi="Times New Roman" w:cs="Times New Roman"/>
          <w:sz w:val="28"/>
          <w:szCs w:val="28"/>
          <w:shd w:val="clear" w:color="auto" w:fill="FFFFFF"/>
        </w:rPr>
      </w:pPr>
      <w:r w:rsidRPr="00F26D14">
        <w:rPr>
          <w:rFonts w:ascii="Times New Roman" w:hAnsi="Times New Roman" w:cs="Times New Roman"/>
          <w:sz w:val="28"/>
          <w:szCs w:val="28"/>
          <w:shd w:val="clear" w:color="auto" w:fill="FFFFFF"/>
        </w:rPr>
        <w:t xml:space="preserve">В соответствии с Федеральным законом «О противодействии легализации (отмыванию) доходов, полученных преступным путем, и финансированию терроризма»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статьями 7, 7.3 и 7.5 этого Федерального закона, распространяются на лиц, осуществляющих предпринимательскую деятельность в сфере оказания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w:t>
      </w:r>
      <w:r w:rsidRPr="00F26D14">
        <w:rPr>
          <w:rFonts w:ascii="Times New Roman" w:hAnsi="Times New Roman" w:cs="Times New Roman"/>
          <w:sz w:val="28"/>
          <w:szCs w:val="28"/>
          <w:shd w:val="clear" w:color="auto" w:fill="FFFFFF"/>
        </w:rPr>
        <w:lastRenderedPageBreak/>
        <w:t>деятельности или управления ими; создание организаций, обеспечение их деятельности или управления ими, а также куплю-продажу организаций.</w:t>
      </w:r>
    </w:p>
    <w:p w:rsidR="00EF4F56" w:rsidRDefault="00EF4F56" w:rsidP="00EF4F56">
      <w:pPr>
        <w:ind w:firstLine="709"/>
        <w:jc w:val="both"/>
        <w:rPr>
          <w:rFonts w:ascii="Times New Roman" w:hAnsi="Times New Roman" w:cs="Times New Roman"/>
          <w:sz w:val="28"/>
          <w:szCs w:val="28"/>
          <w:shd w:val="clear" w:color="auto" w:fill="FFFFFF"/>
        </w:rPr>
      </w:pPr>
      <w:r w:rsidRPr="00F26D14">
        <w:rPr>
          <w:rFonts w:ascii="Times New Roman" w:hAnsi="Times New Roman" w:cs="Times New Roman"/>
          <w:sz w:val="28"/>
          <w:szCs w:val="28"/>
          <w:shd w:val="clear" w:color="auto" w:fill="FFFFFF"/>
        </w:rPr>
        <w:t>При наличии у лица, осуществляющего предпринимательскую деятельность в сфере оказания бухгалтерских услуг, любых оснований полагать, что указанные сделки или финансовые операции осуществляются или могут быть осуществлены в целях ОД/ФТ, они обязаны уведомить об этом Росфинмониторинг. Аналогичное требование установлено в отношении аудиторских организаций, индивидуальных аудиторов при оказании ими аудиторских услуг.</w:t>
      </w:r>
    </w:p>
    <w:p w:rsidR="00EF4F56" w:rsidRDefault="00EF4F56" w:rsidP="00DF22CE">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Указанные лица осуществляют оценку сделок и финансовых операций клиента с учетом выводов, содержащихся в национальн</w:t>
      </w:r>
      <w:r w:rsidR="00315558">
        <w:rPr>
          <w:rFonts w:ascii="Times New Roman" w:hAnsi="Times New Roman" w:cs="Times New Roman"/>
          <w:sz w:val="28"/>
          <w:szCs w:val="28"/>
          <w:shd w:val="clear" w:color="auto" w:fill="FFFFFF"/>
        </w:rPr>
        <w:t>ой</w:t>
      </w:r>
      <w:r>
        <w:rPr>
          <w:rFonts w:ascii="Times New Roman" w:hAnsi="Times New Roman" w:cs="Times New Roman"/>
          <w:sz w:val="28"/>
          <w:szCs w:val="28"/>
          <w:shd w:val="clear" w:color="auto" w:fill="FFFFFF"/>
        </w:rPr>
        <w:t xml:space="preserve"> и секторальн</w:t>
      </w:r>
      <w:r w:rsidR="00315558">
        <w:rPr>
          <w:rFonts w:ascii="Times New Roman" w:hAnsi="Times New Roman" w:cs="Times New Roman"/>
          <w:sz w:val="28"/>
          <w:szCs w:val="28"/>
          <w:shd w:val="clear" w:color="auto" w:fill="FFFFFF"/>
        </w:rPr>
        <w:t>ой</w:t>
      </w:r>
      <w:r>
        <w:rPr>
          <w:rFonts w:ascii="Times New Roman" w:hAnsi="Times New Roman" w:cs="Times New Roman"/>
          <w:sz w:val="28"/>
          <w:szCs w:val="28"/>
          <w:shd w:val="clear" w:color="auto" w:fill="FFFFFF"/>
        </w:rPr>
        <w:t xml:space="preserve"> оценках рисков ОД/ФТ и </w:t>
      </w:r>
      <w:r w:rsidRPr="00B853B2">
        <w:rPr>
          <w:rFonts w:ascii="Times New Roman" w:eastAsia="Times New Roman" w:hAnsi="Times New Roman" w:cs="Times New Roman"/>
          <w:color w:val="000000"/>
          <w:sz w:val="28"/>
          <w:szCs w:val="28"/>
          <w:lang w:eastAsia="ru-RU"/>
        </w:rPr>
        <w:t>Методически</w:t>
      </w:r>
      <w:r>
        <w:rPr>
          <w:rFonts w:ascii="Times New Roman" w:eastAsia="Times New Roman" w:hAnsi="Times New Roman" w:cs="Times New Roman"/>
          <w:color w:val="000000"/>
          <w:sz w:val="28"/>
          <w:szCs w:val="28"/>
          <w:lang w:eastAsia="ru-RU"/>
        </w:rPr>
        <w:t>х</w:t>
      </w:r>
      <w:r w:rsidRPr="00B853B2">
        <w:rPr>
          <w:rFonts w:ascii="Times New Roman" w:eastAsia="Times New Roman" w:hAnsi="Times New Roman" w:cs="Times New Roman"/>
          <w:color w:val="000000"/>
          <w:sz w:val="28"/>
          <w:szCs w:val="28"/>
          <w:lang w:eastAsia="ru-RU"/>
        </w:rPr>
        <w:t xml:space="preserve"> рекомендаци</w:t>
      </w:r>
      <w:r>
        <w:rPr>
          <w:rFonts w:ascii="Times New Roman" w:eastAsia="Times New Roman" w:hAnsi="Times New Roman" w:cs="Times New Roman"/>
          <w:color w:val="000000"/>
          <w:sz w:val="28"/>
          <w:szCs w:val="28"/>
          <w:lang w:eastAsia="ru-RU"/>
        </w:rPr>
        <w:t>ях</w:t>
      </w:r>
      <w:r w:rsidRPr="00B853B2">
        <w:rPr>
          <w:rFonts w:ascii="Times New Roman" w:eastAsia="Times New Roman" w:hAnsi="Times New Roman" w:cs="Times New Roman"/>
          <w:color w:val="000000"/>
          <w:sz w:val="28"/>
          <w:szCs w:val="28"/>
          <w:lang w:eastAsia="ru-RU"/>
        </w:rPr>
        <w:t xml:space="preserve">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Росфинмониторинга от 23</w:t>
      </w:r>
      <w:r>
        <w:rPr>
          <w:rFonts w:ascii="Times New Roman" w:eastAsia="Times New Roman" w:hAnsi="Times New Roman" w:cs="Times New Roman"/>
          <w:color w:val="000000"/>
          <w:sz w:val="28"/>
          <w:szCs w:val="28"/>
          <w:lang w:eastAsia="ru-RU"/>
        </w:rPr>
        <w:t xml:space="preserve"> ноября </w:t>
      </w:r>
      <w:r w:rsidRPr="00B853B2">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г. </w:t>
      </w:r>
      <w:r w:rsidRPr="00B853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 xml:space="preserve">56). </w:t>
      </w:r>
      <w:r w:rsidR="007F7ED0">
        <w:rPr>
          <w:rFonts w:ascii="Times New Roman" w:eastAsia="Times New Roman" w:hAnsi="Times New Roman" w:cs="Times New Roman"/>
          <w:color w:val="000000"/>
          <w:sz w:val="28"/>
          <w:szCs w:val="28"/>
          <w:lang w:eastAsia="ru-RU"/>
        </w:rPr>
        <w:t xml:space="preserve">С этими </w:t>
      </w:r>
      <w:r>
        <w:rPr>
          <w:rFonts w:ascii="Times New Roman" w:eastAsia="Times New Roman" w:hAnsi="Times New Roman" w:cs="Times New Roman"/>
          <w:color w:val="000000"/>
          <w:sz w:val="28"/>
          <w:szCs w:val="28"/>
          <w:lang w:eastAsia="ru-RU"/>
        </w:rPr>
        <w:t>документами можно ознакомиться на официальных Интернет-сайтах  Росфинмониторинга</w:t>
      </w:r>
      <w:r w:rsidRPr="00E776BB">
        <w:rPr>
          <w:rFonts w:ascii="Times New Roman" w:eastAsia="Times New Roman" w:hAnsi="Times New Roman" w:cs="Times New Roman"/>
          <w:sz w:val="28"/>
          <w:szCs w:val="28"/>
          <w:lang w:eastAsia="ru-RU"/>
        </w:rPr>
        <w:t xml:space="preserve"> </w:t>
      </w:r>
      <w:r w:rsidR="00732FA8" w:rsidRPr="00DF22CE">
        <w:rPr>
          <w:rFonts w:ascii="Times New Roman" w:eastAsia="Times New Roman" w:hAnsi="Times New Roman" w:cs="Times New Roman"/>
          <w:sz w:val="28"/>
          <w:szCs w:val="28"/>
          <w:lang w:eastAsia="ru-RU"/>
        </w:rPr>
        <w:t>www.fedsfm.ru</w:t>
      </w:r>
      <w:r>
        <w:rPr>
          <w:rFonts w:ascii="Times New Roman" w:eastAsia="Times New Roman" w:hAnsi="Times New Roman" w:cs="Times New Roman"/>
          <w:sz w:val="28"/>
          <w:szCs w:val="28"/>
          <w:lang w:eastAsia="ru-RU"/>
        </w:rPr>
        <w:t xml:space="preserve"> (в том числе в личных кабинетах аудиторских организаций, индивидуальных аудиторов) и Минфина России </w:t>
      </w:r>
      <w:r w:rsidR="00DF22CE">
        <w:rPr>
          <w:rFonts w:ascii="Times New Roman" w:eastAsia="Times New Roman" w:hAnsi="Times New Roman" w:cs="Times New Roman"/>
          <w:sz w:val="28"/>
          <w:szCs w:val="28"/>
          <w:lang w:eastAsia="ru-RU"/>
        </w:rPr>
        <w:t>в разделе «</w:t>
      </w:r>
      <w:r w:rsidR="00DF22CE" w:rsidRPr="00DF22CE">
        <w:rPr>
          <w:rFonts w:ascii="Times New Roman" w:eastAsia="Times New Roman" w:hAnsi="Times New Roman" w:cs="Times New Roman"/>
          <w:sz w:val="28"/>
          <w:szCs w:val="28"/>
          <w:lang w:eastAsia="ru-RU"/>
        </w:rPr>
        <w:t xml:space="preserve">Аудиторская деятельность </w:t>
      </w:r>
      <w:r w:rsidR="00DF22CE">
        <w:rPr>
          <w:rFonts w:ascii="Times New Roman" w:eastAsia="Times New Roman" w:hAnsi="Times New Roman" w:cs="Times New Roman"/>
          <w:sz w:val="28"/>
          <w:szCs w:val="28"/>
          <w:lang w:eastAsia="ru-RU"/>
        </w:rPr>
        <w:t>–</w:t>
      </w:r>
      <w:r w:rsidR="00DF22CE" w:rsidRPr="00DF22CE">
        <w:rPr>
          <w:rFonts w:ascii="Times New Roman" w:eastAsia="Times New Roman" w:hAnsi="Times New Roman" w:cs="Times New Roman"/>
          <w:sz w:val="28"/>
          <w:szCs w:val="28"/>
          <w:lang w:eastAsia="ru-RU"/>
        </w:rPr>
        <w:t xml:space="preserve"> Стандарты</w:t>
      </w:r>
      <w:r w:rsidR="00DF22CE">
        <w:rPr>
          <w:rFonts w:ascii="Times New Roman" w:eastAsia="Times New Roman" w:hAnsi="Times New Roman" w:cs="Times New Roman"/>
          <w:sz w:val="28"/>
          <w:szCs w:val="28"/>
          <w:lang w:eastAsia="ru-RU"/>
        </w:rPr>
        <w:t xml:space="preserve"> </w:t>
      </w:r>
      <w:r w:rsidR="00DF22CE" w:rsidRPr="00DF22CE">
        <w:rPr>
          <w:rFonts w:ascii="Times New Roman" w:eastAsia="Times New Roman" w:hAnsi="Times New Roman" w:cs="Times New Roman"/>
          <w:sz w:val="28"/>
          <w:szCs w:val="28"/>
          <w:lang w:eastAsia="ru-RU"/>
        </w:rPr>
        <w:t xml:space="preserve">и правила аудита </w:t>
      </w:r>
      <w:r w:rsidR="00DF22CE">
        <w:rPr>
          <w:rFonts w:ascii="Times New Roman" w:eastAsia="Times New Roman" w:hAnsi="Times New Roman" w:cs="Times New Roman"/>
          <w:sz w:val="28"/>
          <w:szCs w:val="28"/>
          <w:lang w:eastAsia="ru-RU"/>
        </w:rPr>
        <w:t>–</w:t>
      </w:r>
      <w:r w:rsidR="00DF22CE" w:rsidRPr="00DF22CE">
        <w:rPr>
          <w:rFonts w:ascii="Times New Roman" w:eastAsia="Times New Roman" w:hAnsi="Times New Roman" w:cs="Times New Roman"/>
          <w:sz w:val="28"/>
          <w:szCs w:val="28"/>
          <w:lang w:eastAsia="ru-RU"/>
        </w:rPr>
        <w:t xml:space="preserve"> Противодействие</w:t>
      </w:r>
      <w:r w:rsidR="00DF22CE">
        <w:rPr>
          <w:rFonts w:ascii="Times New Roman" w:eastAsia="Times New Roman" w:hAnsi="Times New Roman" w:cs="Times New Roman"/>
          <w:sz w:val="28"/>
          <w:szCs w:val="28"/>
          <w:lang w:eastAsia="ru-RU"/>
        </w:rPr>
        <w:t xml:space="preserve"> </w:t>
      </w:r>
      <w:r w:rsidR="00DF22CE" w:rsidRPr="00DF22CE">
        <w:rPr>
          <w:rFonts w:ascii="Times New Roman" w:eastAsia="Times New Roman" w:hAnsi="Times New Roman" w:cs="Times New Roman"/>
          <w:sz w:val="28"/>
          <w:szCs w:val="28"/>
          <w:lang w:eastAsia="ru-RU"/>
        </w:rPr>
        <w:t>коррупции и легализации (отмыванию) доходов, полученных преступным путем, и финансированию терроризма</w:t>
      </w:r>
      <w:r w:rsidR="00DF22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F22CE" w:rsidRDefault="00DF22CE" w:rsidP="00DF22CE">
      <w:pPr>
        <w:ind w:firstLine="709"/>
        <w:jc w:val="both"/>
        <w:rPr>
          <w:rFonts w:ascii="Times New Roman" w:eastAsia="Times New Roman" w:hAnsi="Times New Roman" w:cs="Times New Roman"/>
          <w:sz w:val="28"/>
          <w:szCs w:val="28"/>
          <w:lang w:eastAsia="ru-RU"/>
        </w:rPr>
      </w:pPr>
    </w:p>
    <w:p w:rsidR="00EF4F56" w:rsidRDefault="00EF4F56" w:rsidP="00EF4F56">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p>
    <w:p w:rsidR="00EF4F56" w:rsidRPr="004422B8" w:rsidRDefault="00EF4F56" w:rsidP="00EF4F56">
      <w:pPr>
        <w:ind w:firstLine="709"/>
        <w:jc w:val="both"/>
        <w:rPr>
          <w:rFonts w:ascii="Times New Roman" w:eastAsia="Times New Roman" w:hAnsi="Times New Roman" w:cs="Times New Roman"/>
          <w:color w:val="000000"/>
          <w:sz w:val="28"/>
          <w:szCs w:val="28"/>
          <w:lang w:eastAsia="ru-RU"/>
        </w:rPr>
      </w:pPr>
    </w:p>
    <w:p w:rsidR="00EF4F56" w:rsidRPr="004422B8" w:rsidRDefault="00EF4F56" w:rsidP="00EF4F56">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EF4F56" w:rsidRPr="004422B8" w:rsidRDefault="00EF4F56" w:rsidP="00EF4F56">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EF4F56" w:rsidRDefault="00EF4F56" w:rsidP="00EF4F56">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700</w:t>
      </w:r>
      <w:r>
        <w:rPr>
          <w:rFonts w:ascii="Times New Roman" w:eastAsia="Times New Roman" w:hAnsi="Times New Roman" w:cs="Times New Roman"/>
          <w:color w:val="000000"/>
          <w:sz w:val="28"/>
          <w:szCs w:val="28"/>
          <w:lang w:eastAsia="ru-RU"/>
        </w:rPr>
        <w:t xml:space="preserve"> </w:t>
      </w:r>
      <w:r w:rsidR="008031AD">
        <w:rPr>
          <w:rFonts w:ascii="Times New Roman" w:eastAsia="Times New Roman" w:hAnsi="Times New Roman" w:cs="Times New Roman"/>
          <w:color w:val="000000"/>
          <w:sz w:val="28"/>
          <w:szCs w:val="28"/>
          <w:lang w:eastAsia="ru-RU"/>
        </w:rPr>
        <w:t>«</w:t>
      </w:r>
      <w:r w:rsidR="008031AD" w:rsidRPr="008031AD">
        <w:rPr>
          <w:rFonts w:ascii="Times New Roman" w:eastAsia="Times New Roman" w:hAnsi="Times New Roman" w:cs="Times New Roman"/>
          <w:color w:val="000000"/>
          <w:sz w:val="28"/>
          <w:szCs w:val="28"/>
          <w:lang w:eastAsia="ru-RU"/>
        </w:rPr>
        <w:t>Формирование мнения и составление заключения о финансовой отчетности</w:t>
      </w:r>
      <w:r w:rsidR="008031AD">
        <w:rPr>
          <w:rFonts w:ascii="Times New Roman" w:eastAsia="Times New Roman" w:hAnsi="Times New Roman" w:cs="Times New Roman"/>
          <w:color w:val="000000"/>
          <w:sz w:val="28"/>
          <w:szCs w:val="28"/>
          <w:lang w:eastAsia="ru-RU"/>
        </w:rPr>
        <w:t>»</w:t>
      </w:r>
      <w:r w:rsidRPr="002A6A4C">
        <w:rPr>
          <w:rFonts w:ascii="Times New Roman" w:hAnsi="Times New Roman" w:cs="Times New Roman"/>
          <w:sz w:val="28"/>
          <w:szCs w:val="28"/>
        </w:rPr>
        <w:t xml:space="preserve">, </w:t>
      </w:r>
      <w:r>
        <w:rPr>
          <w:rFonts w:ascii="Times New Roman" w:hAnsi="Times New Roman" w:cs="Times New Roman"/>
          <w:sz w:val="28"/>
          <w:szCs w:val="28"/>
        </w:rPr>
        <w:t>МСА </w:t>
      </w:r>
      <w:r w:rsidRPr="002A6A4C">
        <w:rPr>
          <w:rFonts w:ascii="Times New Roman" w:hAnsi="Times New Roman" w:cs="Times New Roman"/>
          <w:sz w:val="28"/>
          <w:szCs w:val="28"/>
        </w:rPr>
        <w:t xml:space="preserve">701 «Информирование о ключевых вопросах аудита в аудиторском заключении», </w:t>
      </w:r>
      <w:r>
        <w:rPr>
          <w:rFonts w:ascii="Times New Roman" w:hAnsi="Times New Roman" w:cs="Times New Roman"/>
          <w:sz w:val="28"/>
          <w:szCs w:val="28"/>
        </w:rPr>
        <w:t>МСА </w:t>
      </w:r>
      <w:r w:rsidRPr="002A6A4C">
        <w:rPr>
          <w:rFonts w:ascii="Times New Roman" w:hAnsi="Times New Roman" w:cs="Times New Roman"/>
          <w:sz w:val="28"/>
          <w:szCs w:val="28"/>
        </w:rPr>
        <w:t xml:space="preserve">705, </w:t>
      </w:r>
      <w:r>
        <w:rPr>
          <w:rFonts w:ascii="Times New Roman" w:hAnsi="Times New Roman" w:cs="Times New Roman"/>
          <w:sz w:val="28"/>
          <w:szCs w:val="28"/>
        </w:rPr>
        <w:t>МСА </w:t>
      </w:r>
      <w:r w:rsidRPr="002A6A4C">
        <w:rPr>
          <w:rFonts w:ascii="Times New Roman" w:hAnsi="Times New Roman" w:cs="Times New Roman"/>
          <w:sz w:val="28"/>
          <w:szCs w:val="28"/>
        </w:rPr>
        <w:t>706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EF4F56" w:rsidRPr="002F4832" w:rsidRDefault="00EF4F56" w:rsidP="00EF4F5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условий выражения в аудиторском заключении того или иного типа модифицированного мнения в соответствии с МСА 705;</w:t>
      </w:r>
    </w:p>
    <w:p w:rsidR="00EF4F56" w:rsidRDefault="00EF4F56" w:rsidP="00EF4F56">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r>
        <w:rPr>
          <w:rFonts w:ascii="Times New Roman" w:eastAsia="Times New Roman" w:hAnsi="Times New Roman" w:cs="Times New Roman"/>
          <w:color w:val="000000"/>
          <w:sz w:val="28"/>
          <w:szCs w:val="28"/>
          <w:lang w:eastAsia="ru-RU"/>
        </w:rPr>
        <w:t xml:space="preserve"> </w:t>
      </w:r>
    </w:p>
    <w:p w:rsidR="00EF4F56" w:rsidRDefault="00DF22CE" w:rsidP="00EF4F56">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F4F56" w:rsidRPr="005E36AB">
        <w:rPr>
          <w:rFonts w:ascii="Times New Roman" w:eastAsia="Times New Roman" w:hAnsi="Times New Roman" w:cs="Times New Roman"/>
          <w:color w:val="000000"/>
          <w:sz w:val="28"/>
          <w:szCs w:val="28"/>
          <w:lang w:eastAsia="ru-RU"/>
        </w:rPr>
        <w:t>При составлении аудиторского заключения необходимо ориентироваться также на примеры аудиторских заключений, приведенные в МСА 700, 705 и 706. Кроме того, целесообразно руководствоваться одобренным 19 декабря 2019 г. Советом по аудиторской деятельности Сборником примерных форм</w:t>
      </w:r>
      <w:r w:rsidR="00EF4F56">
        <w:rPr>
          <w:rFonts w:ascii="Times New Roman" w:eastAsia="Times New Roman" w:hAnsi="Times New Roman" w:cs="Times New Roman"/>
          <w:color w:val="000000"/>
          <w:sz w:val="28"/>
          <w:szCs w:val="28"/>
          <w:lang w:eastAsia="ru-RU"/>
        </w:rPr>
        <w:t xml:space="preserve"> </w:t>
      </w:r>
      <w:r w:rsidR="00EF4F56"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w:t>
      </w:r>
      <w:r w:rsidR="00EF4F56" w:rsidRPr="00191091">
        <w:rPr>
          <w:rFonts w:ascii="Times New Roman" w:eastAsia="Times New Roman" w:hAnsi="Times New Roman" w:cs="Times New Roman"/>
          <w:color w:val="000000"/>
          <w:sz w:val="28"/>
          <w:szCs w:val="28"/>
          <w:lang w:eastAsia="ru-RU"/>
        </w:rPr>
        <w:lastRenderedPageBreak/>
        <w:t>составленных в соответствии с Международными стандартами аудита, размещенным на сайте Минфина России в разделе «Аудиторская деятельность - Стандарты и правила аудита - Разъяснения и рекомендации».</w:t>
      </w:r>
    </w:p>
    <w:p w:rsidR="00FC55C4" w:rsidRDefault="00FC55C4" w:rsidP="00FC55C4">
      <w:pPr>
        <w:autoSpaceDE w:val="0"/>
        <w:autoSpaceDN w:val="0"/>
        <w:adjustRightInd w:val="0"/>
        <w:ind w:firstLine="709"/>
        <w:jc w:val="both"/>
        <w:rPr>
          <w:rFonts w:ascii="Times New Roman" w:eastAsia="Times New Roman" w:hAnsi="Times New Roman" w:cs="Times New Roman"/>
          <w:sz w:val="28"/>
          <w:szCs w:val="28"/>
          <w:lang w:eastAsia="ru-RU"/>
        </w:rPr>
      </w:pPr>
    </w:p>
    <w:p w:rsidR="00FC55C4" w:rsidRPr="00444CF6" w:rsidRDefault="00FC55C4" w:rsidP="00FC55C4">
      <w:pPr>
        <w:jc w:val="center"/>
        <w:rPr>
          <w:rFonts w:ascii="Times New Roman CYR" w:eastAsia="Times New Roman" w:hAnsi="Times New Roman CYR" w:cs="Times New Roman"/>
          <w:b/>
          <w:sz w:val="28"/>
          <w:szCs w:val="28"/>
          <w:lang w:eastAsia="ru-RU"/>
        </w:rPr>
      </w:pPr>
      <w:r w:rsidRPr="00444CF6">
        <w:rPr>
          <w:rFonts w:ascii="Times New Roman CYR" w:eastAsia="Times New Roman" w:hAnsi="Times New Roman CYR" w:cs="Times New Roman"/>
          <w:b/>
          <w:sz w:val="28"/>
          <w:szCs w:val="28"/>
          <w:lang w:eastAsia="ru-RU"/>
        </w:rPr>
        <w:t>Бухгалтерская отчетность,</w:t>
      </w:r>
    </w:p>
    <w:p w:rsidR="00FC55C4" w:rsidRPr="00444CF6" w:rsidRDefault="00FC55C4" w:rsidP="00FC55C4">
      <w:pPr>
        <w:jc w:val="center"/>
        <w:rPr>
          <w:rFonts w:ascii="Times New Roman CYR" w:eastAsia="Times New Roman" w:hAnsi="Times New Roman CYR" w:cs="Times New Roman"/>
          <w:b/>
          <w:sz w:val="28"/>
          <w:szCs w:val="28"/>
          <w:lang w:eastAsia="ru-RU"/>
        </w:rPr>
      </w:pPr>
      <w:r w:rsidRPr="00444CF6">
        <w:rPr>
          <w:rFonts w:ascii="Times New Roman CYR" w:eastAsia="Times New Roman" w:hAnsi="Times New Roman CYR" w:cs="Times New Roman"/>
          <w:b/>
          <w:sz w:val="28"/>
          <w:szCs w:val="28"/>
          <w:lang w:eastAsia="ru-RU"/>
        </w:rPr>
        <w:t>прилагаемая к аудиторскому заключению</w:t>
      </w:r>
    </w:p>
    <w:p w:rsidR="00FC55C4" w:rsidRPr="00444CF6" w:rsidRDefault="00FC55C4" w:rsidP="00FC55C4">
      <w:pPr>
        <w:ind w:firstLine="709"/>
        <w:jc w:val="both"/>
        <w:rPr>
          <w:rFonts w:ascii="Times New Roman CYR" w:eastAsia="Times New Roman" w:hAnsi="Times New Roman CYR" w:cs="Times New Roman"/>
          <w:b/>
          <w:sz w:val="28"/>
          <w:szCs w:val="28"/>
          <w:lang w:eastAsia="ru-RU"/>
        </w:rPr>
      </w:pP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 xml:space="preserve">Исходя из МСА 700 к аудиторскому заключению должна быть приложена бухгалтерская отчетность, являвшаяся предметом аудита. </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Согласно Федеральному закону «О бухгалтерском учете» бухгалтерская отчетность считается составленной после подписания ее руководителем организации. Исходя из данного Федерального закона, обязательный экземпляр годовой бухгалтерской отчетности организации включается в государственный информационный ресурс бухгалтерской (финансовой) отчетности</w:t>
      </w:r>
      <w:r w:rsidR="009E4DE2">
        <w:rPr>
          <w:rFonts w:ascii="Times New Roman CYR" w:eastAsia="Times New Roman" w:hAnsi="Times New Roman CYR" w:cs="Times New Roman"/>
          <w:sz w:val="28"/>
          <w:szCs w:val="28"/>
          <w:lang w:eastAsia="ru-RU"/>
        </w:rPr>
        <w:t xml:space="preserve"> (далее</w:t>
      </w:r>
      <w:r w:rsidR="00945C9E">
        <w:rPr>
          <w:rFonts w:ascii="Times New Roman CYR" w:eastAsia="Times New Roman" w:hAnsi="Times New Roman CYR" w:cs="Times New Roman"/>
          <w:sz w:val="28"/>
          <w:szCs w:val="28"/>
          <w:lang w:eastAsia="ru-RU"/>
        </w:rPr>
        <w:t> -</w:t>
      </w:r>
      <w:r w:rsidR="009E4DE2">
        <w:rPr>
          <w:rFonts w:ascii="Times New Roman CYR" w:eastAsia="Times New Roman" w:hAnsi="Times New Roman CYR" w:cs="Times New Roman"/>
          <w:sz w:val="28"/>
          <w:szCs w:val="28"/>
          <w:lang w:eastAsia="ru-RU"/>
        </w:rPr>
        <w:t xml:space="preserve"> ГИРБО)</w:t>
      </w:r>
      <w:r w:rsidRPr="00444CF6">
        <w:rPr>
          <w:rFonts w:ascii="Times New Roman CYR" w:eastAsia="Times New Roman" w:hAnsi="Times New Roman CYR" w:cs="Times New Roman"/>
          <w:sz w:val="28"/>
          <w:szCs w:val="28"/>
          <w:lang w:eastAsia="ru-RU"/>
        </w:rPr>
        <w:t xml:space="preserve"> (за исключением отчетности, освобожденной от этого). </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В связи с изложенным в отношении бухгалтерской отчетности, прилагаемой к аудиторскому заключению, аудиторская организация, индивидуальный аудитор должн</w:t>
      </w:r>
      <w:r>
        <w:rPr>
          <w:rFonts w:ascii="Times New Roman CYR" w:eastAsia="Times New Roman" w:hAnsi="Times New Roman CYR" w:cs="Times New Roman"/>
          <w:sz w:val="28"/>
          <w:szCs w:val="28"/>
          <w:lang w:eastAsia="ru-RU"/>
        </w:rPr>
        <w:t>ы</w:t>
      </w:r>
      <w:r w:rsidRPr="00444CF6">
        <w:rPr>
          <w:rFonts w:ascii="Times New Roman CYR" w:eastAsia="Times New Roman" w:hAnsi="Times New Roman CYR" w:cs="Times New Roman"/>
          <w:sz w:val="28"/>
          <w:szCs w:val="28"/>
          <w:lang w:eastAsia="ru-RU"/>
        </w:rPr>
        <w:t xml:space="preserve"> удостовериться, что эта отчетность является: </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 xml:space="preserve">составленной, т.е. она подписана руководителем аудируемого лица; </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именно той отчетностью, в отношении которой был проведен аудит;</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 xml:space="preserve">отчетностью, обязательный экземпляр которой </w:t>
      </w:r>
      <w:r>
        <w:rPr>
          <w:rFonts w:ascii="Times New Roman CYR" w:eastAsia="Times New Roman" w:hAnsi="Times New Roman CYR" w:cs="Times New Roman"/>
          <w:sz w:val="28"/>
          <w:szCs w:val="28"/>
          <w:lang w:eastAsia="ru-RU"/>
        </w:rPr>
        <w:t xml:space="preserve">включен </w:t>
      </w:r>
      <w:r w:rsidRPr="00444CF6">
        <w:rPr>
          <w:rFonts w:ascii="Times New Roman CYR" w:eastAsia="Times New Roman" w:hAnsi="Times New Roman CYR" w:cs="Times New Roman"/>
          <w:sz w:val="28"/>
          <w:szCs w:val="28"/>
          <w:lang w:eastAsia="ru-RU"/>
        </w:rPr>
        <w:t xml:space="preserve">в </w:t>
      </w:r>
      <w:r w:rsidR="009E4DE2">
        <w:rPr>
          <w:rFonts w:ascii="Times New Roman CYR" w:eastAsia="Times New Roman" w:hAnsi="Times New Roman CYR" w:cs="Times New Roman"/>
          <w:sz w:val="28"/>
          <w:szCs w:val="28"/>
          <w:lang w:eastAsia="ru-RU"/>
        </w:rPr>
        <w:t>ГИРБО</w:t>
      </w:r>
      <w:r w:rsidRPr="00444CF6">
        <w:rPr>
          <w:rFonts w:ascii="Times New Roman CYR" w:eastAsia="Times New Roman" w:hAnsi="Times New Roman CYR" w:cs="Times New Roman"/>
          <w:sz w:val="28"/>
          <w:szCs w:val="28"/>
          <w:lang w:eastAsia="ru-RU"/>
        </w:rPr>
        <w:t>.</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Кроме того, в отношении бухгалтерской отчетности аудируемого лица необходимо иметь в виду, что согласно Федеральному закону «О</w:t>
      </w:r>
      <w:r w:rsidR="00CA32ED">
        <w:rPr>
          <w:rFonts w:ascii="Times New Roman CYR" w:eastAsia="Times New Roman" w:hAnsi="Times New Roman CYR" w:cs="Times New Roman"/>
          <w:sz w:val="28"/>
          <w:szCs w:val="28"/>
          <w:lang w:eastAsia="ru-RU"/>
        </w:rPr>
        <w:t> </w:t>
      </w:r>
      <w:r w:rsidRPr="00444CF6">
        <w:rPr>
          <w:rFonts w:ascii="Times New Roman CYR" w:eastAsia="Times New Roman" w:hAnsi="Times New Roman CYR" w:cs="Times New Roman"/>
          <w:sz w:val="28"/>
          <w:szCs w:val="28"/>
          <w:lang w:eastAsia="ru-RU"/>
        </w:rPr>
        <w:t>бухгалтерском учете»:</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годовая бухгалтерская отчетность, за исключением случаев, установленных этим Федеральным законом, состоит из бухгалтерского баланса, отчета о финансовых результатах и приложений к ним. Состав приложений к бухгалтерскому балансу и отчету о финансовых результатах определен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 а для кредитных и некредитных финансовых организаций – также утвержденными Банком России отраслевыми стандартами бухгалтерского учета (либо правилами ведения бухгалтерского учета и составления бухгалтерской отчетности, утвержденными Банком России до 1 января 2013 г.);</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годовая бухгалтерская отчетность некоммерческой организации, за исключением случаев, установленных этим и иными федеральными законами, состоит из бухгалтерского баланса, отчета о целевом использовании средств и приложений к ним. Состав приложений к бухгалтерскому балансу и отчету о целевом использовании средств определен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 xml:space="preserve">состав, содержание и порядок формирования информации, раскрываемой в бухгалтерской отчетности, в том числе образцы форм этой отчетности, </w:t>
      </w:r>
      <w:r w:rsidRPr="00444CF6">
        <w:rPr>
          <w:rFonts w:ascii="Times New Roman CYR" w:eastAsia="Times New Roman" w:hAnsi="Times New Roman CYR" w:cs="Times New Roman"/>
          <w:sz w:val="28"/>
          <w:szCs w:val="28"/>
          <w:lang w:eastAsia="ru-RU"/>
        </w:rPr>
        <w:lastRenderedPageBreak/>
        <w:t>установлен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 а для кредитных и некредитных финансовых организаций – также утвержденными Банком России отраслевыми стандартами бухгалтерского учета (либо правилами ведения бухгалтерского учета и составления бухгалтерской отчетности, утвержденными Банком России до 1 января 2013 г.);</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бухгалтерская отчетность составляется на бумажном носителе и (или) в виде электронного документа, подписанного электронной подписью;</w:t>
      </w:r>
    </w:p>
    <w:p w:rsidR="00FC55C4" w:rsidRPr="00444CF6" w:rsidRDefault="00FC55C4" w:rsidP="00FC55C4">
      <w:pPr>
        <w:ind w:firstLine="709"/>
        <w:jc w:val="both"/>
        <w:rPr>
          <w:rFonts w:ascii="Times New Roman CYR" w:eastAsia="Times New Roman" w:hAnsi="Times New Roman CYR" w:cs="Times New Roman"/>
          <w:sz w:val="28"/>
          <w:szCs w:val="28"/>
          <w:lang w:eastAsia="ru-RU"/>
        </w:rPr>
      </w:pPr>
      <w:r w:rsidRPr="00444CF6">
        <w:rPr>
          <w:rFonts w:ascii="Times New Roman CYR" w:eastAsia="Times New Roman" w:hAnsi="Times New Roman CYR" w:cs="Times New Roman"/>
          <w:sz w:val="28"/>
          <w:szCs w:val="28"/>
          <w:lang w:eastAsia="ru-RU"/>
        </w:rPr>
        <w:t xml:space="preserve">форматы представления обязательного экземпляра годовой бухгалтерской отчетности в виде электронных документов утверждены </w:t>
      </w:r>
      <w:r>
        <w:rPr>
          <w:rFonts w:ascii="Times New Roman CYR" w:eastAsia="Times New Roman" w:hAnsi="Times New Roman CYR" w:cs="Times New Roman"/>
          <w:sz w:val="28"/>
          <w:szCs w:val="28"/>
          <w:lang w:eastAsia="ru-RU"/>
        </w:rPr>
        <w:t xml:space="preserve">приказом </w:t>
      </w:r>
      <w:r w:rsidRPr="00444CF6">
        <w:rPr>
          <w:rFonts w:ascii="Times New Roman CYR" w:eastAsia="Times New Roman" w:hAnsi="Times New Roman CYR" w:cs="Times New Roman"/>
          <w:sz w:val="28"/>
          <w:szCs w:val="28"/>
          <w:lang w:eastAsia="ru-RU"/>
        </w:rPr>
        <w:t>ФНС России</w:t>
      </w:r>
      <w:r>
        <w:rPr>
          <w:rFonts w:ascii="Times New Roman CYR" w:eastAsia="Times New Roman" w:hAnsi="Times New Roman CYR" w:cs="Times New Roman"/>
          <w:sz w:val="28"/>
          <w:szCs w:val="28"/>
          <w:lang w:eastAsia="ru-RU"/>
        </w:rPr>
        <w:t xml:space="preserve"> от 13 ноября 2019 г. № ММВ-7-1-570</w:t>
      </w:r>
      <w:r w:rsidRPr="009E4DE2">
        <w:rPr>
          <w:rFonts w:ascii="Times New Roman CYR" w:eastAsia="Times New Roman" w:hAnsi="Times New Roman CYR" w:cs="Times New Roman"/>
          <w:sz w:val="28"/>
          <w:szCs w:val="28"/>
          <w:lang w:eastAsia="ru-RU"/>
        </w:rPr>
        <w:t>@</w:t>
      </w:r>
      <w:r w:rsidRPr="00444CF6">
        <w:rPr>
          <w:rFonts w:ascii="Times New Roman CYR" w:eastAsia="Times New Roman" w:hAnsi="Times New Roman CYR" w:cs="Times New Roman"/>
          <w:sz w:val="28"/>
          <w:szCs w:val="28"/>
          <w:lang w:eastAsia="ru-RU"/>
        </w:rPr>
        <w:t>.</w:t>
      </w:r>
    </w:p>
    <w:p w:rsidR="00FC55C4" w:rsidRDefault="00FC55C4" w:rsidP="00FC55C4">
      <w:pPr>
        <w:ind w:firstLine="709"/>
        <w:jc w:val="both"/>
        <w:rPr>
          <w:rFonts w:ascii="Times New Roman CYR" w:eastAsia="Times New Roman" w:hAnsi="Times New Roman CYR" w:cs="Times New Roman"/>
          <w:i/>
          <w:sz w:val="28"/>
          <w:szCs w:val="28"/>
          <w:lang w:eastAsia="ru-RU"/>
        </w:rPr>
      </w:pPr>
    </w:p>
    <w:p w:rsidR="00CA33BF" w:rsidRDefault="00CA33BF" w:rsidP="00CA33BF">
      <w:pPr>
        <w:jc w:val="center"/>
        <w:rPr>
          <w:rFonts w:ascii="Times New Roman" w:hAnsi="Times New Roman"/>
          <w:sz w:val="28"/>
          <w:szCs w:val="28"/>
        </w:rPr>
      </w:pPr>
      <w:r>
        <w:rPr>
          <w:rFonts w:ascii="Times New Roman" w:hAnsi="Times New Roman"/>
          <w:b/>
          <w:bCs/>
          <w:sz w:val="28"/>
          <w:szCs w:val="28"/>
        </w:rPr>
        <w:t>Представление аудиторского заключения</w:t>
      </w:r>
    </w:p>
    <w:p w:rsidR="00CA33BF" w:rsidRDefault="00CA33BF" w:rsidP="00CA33BF">
      <w:pPr>
        <w:jc w:val="both"/>
        <w:rPr>
          <w:rFonts w:ascii="Times New Roman" w:hAnsi="Times New Roman"/>
          <w:sz w:val="28"/>
          <w:szCs w:val="28"/>
        </w:rPr>
      </w:pPr>
    </w:p>
    <w:p w:rsidR="00CA33BF" w:rsidRDefault="00CA33BF" w:rsidP="00CA33BF">
      <w:pPr>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«Об аудиторской деятельности»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 xml:space="preserve">Исходя из Федерального закона «О бухгалтерском учете»: </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 xml:space="preserve">если годовая бухгалтерская отчетность организации подлежит обязательному аудиту, то аудиторское заключение об этой отчетности представляется вместе с обязательным экземпляром ее в налоговый орган для формирования </w:t>
      </w:r>
      <w:r w:rsidR="009E4DE2">
        <w:rPr>
          <w:rFonts w:ascii="Times New Roman" w:hAnsi="Times New Roman"/>
          <w:sz w:val="28"/>
          <w:szCs w:val="28"/>
        </w:rPr>
        <w:t>ГИРБО</w:t>
      </w:r>
      <w:r>
        <w:rPr>
          <w:rFonts w:ascii="Times New Roman" w:hAnsi="Times New Roman"/>
          <w:sz w:val="28"/>
          <w:szCs w:val="28"/>
        </w:rPr>
        <w:t>;</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 xml:space="preserve">представляемое вместе с обязательным экземпляром годовой бухгалтерской отчетности в налоговый орган аудиторское заключение включается в </w:t>
      </w:r>
      <w:r w:rsidR="009E4DE2">
        <w:rPr>
          <w:rFonts w:ascii="Times New Roman" w:hAnsi="Times New Roman"/>
          <w:sz w:val="28"/>
          <w:szCs w:val="28"/>
        </w:rPr>
        <w:t>ГИРБО</w:t>
      </w:r>
      <w:r>
        <w:rPr>
          <w:rFonts w:ascii="Times New Roman" w:hAnsi="Times New Roman"/>
          <w:sz w:val="28"/>
          <w:szCs w:val="28"/>
        </w:rPr>
        <w:t>;</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 xml:space="preserve">заинтересованным лицам обеспечивается доступ к аудиторским заключениям, содержащимся в </w:t>
      </w:r>
      <w:r w:rsidR="009E4DE2">
        <w:rPr>
          <w:rFonts w:ascii="Times New Roman" w:hAnsi="Times New Roman"/>
          <w:sz w:val="28"/>
          <w:szCs w:val="28"/>
        </w:rPr>
        <w:t>ГИРБО</w:t>
      </w:r>
      <w:r>
        <w:rPr>
          <w:rFonts w:ascii="Times New Roman" w:hAnsi="Times New Roman"/>
          <w:sz w:val="28"/>
          <w:szCs w:val="28"/>
        </w:rPr>
        <w:t>;</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 xml:space="preserve">представление аудиторского заключения в </w:t>
      </w:r>
      <w:r w:rsidR="009E4DE2">
        <w:rPr>
          <w:rFonts w:ascii="Times New Roman" w:hAnsi="Times New Roman"/>
          <w:sz w:val="28"/>
          <w:szCs w:val="28"/>
        </w:rPr>
        <w:t>ГИРБО</w:t>
      </w:r>
      <w:r>
        <w:rPr>
          <w:rFonts w:ascii="Times New Roman" w:hAnsi="Times New Roman"/>
          <w:sz w:val="28"/>
          <w:szCs w:val="28"/>
        </w:rPr>
        <w:t xml:space="preserve"> является обязанностью аудируемого лица, а не аудиторской организации, индивидуального аудитора, проводивших обязательный аудит соответствующей отчетности.</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Аудируемое лицо представляет в налоговый орган аудиторское заключение (в том числе приложенную к нему годовую бухгалтерскую отчетность, в отношении которой проведен аудит):</w:t>
      </w:r>
    </w:p>
    <w:p w:rsidR="00CA33BF" w:rsidRDefault="00CA33BF" w:rsidP="00CA33BF">
      <w:pPr>
        <w:ind w:firstLine="709"/>
        <w:jc w:val="both"/>
        <w:rPr>
          <w:rFonts w:ascii="Times New Roman" w:hAnsi="Times New Roman"/>
          <w:sz w:val="28"/>
          <w:szCs w:val="28"/>
        </w:rPr>
      </w:pPr>
      <w:r>
        <w:rPr>
          <w:rFonts w:ascii="Times New Roman" w:hAnsi="Times New Roman"/>
          <w:sz w:val="28"/>
          <w:szCs w:val="28"/>
        </w:rPr>
        <w:t>выпущенное (датированное) до даты представления обязательного экземпляра годовой бухгалтерской отчетности аудируемым лицом в налоговый орган</w:t>
      </w:r>
      <w:r w:rsidR="007F7ED0">
        <w:rPr>
          <w:rFonts w:ascii="Times New Roman" w:hAnsi="Times New Roman"/>
          <w:sz w:val="28"/>
          <w:szCs w:val="28"/>
        </w:rPr>
        <w:t xml:space="preserve"> – вместе (одновременно) с проаудированной годовой бухгалтерской отчетностью;</w:t>
      </w:r>
    </w:p>
    <w:p w:rsidR="007F7ED0" w:rsidRDefault="007F7ED0" w:rsidP="00CA33BF">
      <w:pPr>
        <w:ind w:firstLine="709"/>
        <w:jc w:val="both"/>
        <w:rPr>
          <w:rFonts w:ascii="Times New Roman" w:hAnsi="Times New Roman"/>
          <w:sz w:val="28"/>
          <w:szCs w:val="28"/>
        </w:rPr>
      </w:pPr>
      <w:r>
        <w:rPr>
          <w:rFonts w:ascii="Times New Roman" w:hAnsi="Times New Roman"/>
          <w:sz w:val="28"/>
          <w:szCs w:val="28"/>
        </w:rPr>
        <w:t xml:space="preserve">выпущенное (датированное) после даты представления обязательного экземпляра годовой бухгалтерской отчетности аудируемым лицом в налоговый орган - в течение 10 рабочих дней со дня, следующего за датой аудиторского заключения, но не позднее 31 декабря года, следующего за отчетным годом. В этом случае аудиторское заключение направляется аудируемым лицом в налоговый орган вместе с сопроводительным документом. Последнее передается </w:t>
      </w:r>
      <w:r>
        <w:rPr>
          <w:rFonts w:ascii="Times New Roman" w:hAnsi="Times New Roman"/>
          <w:sz w:val="28"/>
          <w:szCs w:val="28"/>
        </w:rPr>
        <w:lastRenderedPageBreak/>
        <w:t>в виде электронного документа с применением формата, утвержденного приказом ФНС России от 18 января 2017 г. № ММВ-7-6/16@ «Об утверждении формата документа, необходимого для обеспечения электронного документооборота в отношениях, регулируемых законодательством о налогах и сборах».</w:t>
      </w:r>
    </w:p>
    <w:p w:rsidR="007F7ED0" w:rsidRDefault="00CD6291" w:rsidP="00CA33BF">
      <w:pPr>
        <w:ind w:firstLine="709"/>
        <w:jc w:val="both"/>
        <w:rPr>
          <w:rFonts w:ascii="Times New Roman" w:hAnsi="Times New Roman"/>
          <w:sz w:val="28"/>
          <w:szCs w:val="28"/>
        </w:rPr>
      </w:pPr>
      <w:r>
        <w:rPr>
          <w:rFonts w:ascii="Times New Roman" w:hAnsi="Times New Roman"/>
          <w:sz w:val="28"/>
          <w:szCs w:val="28"/>
        </w:rPr>
        <w:t>В соответствии с приказом ФНС России от 13 ноября 2019 г. № ММВ-7-1/570@ для представления а</w:t>
      </w:r>
      <w:r w:rsidR="007F7ED0">
        <w:rPr>
          <w:rFonts w:ascii="Times New Roman" w:hAnsi="Times New Roman"/>
          <w:sz w:val="28"/>
          <w:szCs w:val="28"/>
        </w:rPr>
        <w:t>удиторско</w:t>
      </w:r>
      <w:r>
        <w:rPr>
          <w:rFonts w:ascii="Times New Roman" w:hAnsi="Times New Roman"/>
          <w:sz w:val="28"/>
          <w:szCs w:val="28"/>
        </w:rPr>
        <w:t>го</w:t>
      </w:r>
      <w:r w:rsidR="007F7ED0">
        <w:rPr>
          <w:rFonts w:ascii="Times New Roman" w:hAnsi="Times New Roman"/>
          <w:sz w:val="28"/>
          <w:szCs w:val="28"/>
        </w:rPr>
        <w:t xml:space="preserve"> заключени</w:t>
      </w:r>
      <w:r>
        <w:rPr>
          <w:rFonts w:ascii="Times New Roman" w:hAnsi="Times New Roman"/>
          <w:sz w:val="28"/>
          <w:szCs w:val="28"/>
        </w:rPr>
        <w:t>я в виде электронного документа применяется формат PDF.</w:t>
      </w:r>
      <w:r w:rsidR="007F7ED0">
        <w:rPr>
          <w:rFonts w:ascii="Times New Roman" w:hAnsi="Times New Roman"/>
          <w:sz w:val="28"/>
          <w:szCs w:val="28"/>
        </w:rPr>
        <w:t xml:space="preserve">  </w:t>
      </w:r>
    </w:p>
    <w:p w:rsidR="00CA33BF" w:rsidRDefault="00CA33BF" w:rsidP="00EF4F56">
      <w:pPr>
        <w:jc w:val="both"/>
        <w:rPr>
          <w:rFonts w:ascii="Times New Roman" w:eastAsia="Times New Roman" w:hAnsi="Times New Roman" w:cs="Times New Roman"/>
          <w:color w:val="000000"/>
          <w:sz w:val="28"/>
          <w:szCs w:val="28"/>
          <w:lang w:eastAsia="ru-RU"/>
        </w:rPr>
      </w:pPr>
    </w:p>
    <w:p w:rsidR="00246A3D" w:rsidRPr="006F451B" w:rsidRDefault="00246A3D" w:rsidP="00246A3D">
      <w:pPr>
        <w:tabs>
          <w:tab w:val="left" w:pos="1134"/>
        </w:tabs>
        <w:jc w:val="center"/>
        <w:rPr>
          <w:rFonts w:ascii="Times New Roman" w:eastAsia="Times New Roman" w:hAnsi="Times New Roman" w:cs="Times New Roman"/>
          <w:b/>
          <w:sz w:val="28"/>
          <w:szCs w:val="28"/>
          <w:lang w:eastAsia="ru-RU"/>
        </w:rPr>
      </w:pPr>
      <w:r w:rsidRPr="006F451B">
        <w:rPr>
          <w:rFonts w:ascii="Times New Roman" w:eastAsia="Times New Roman" w:hAnsi="Times New Roman" w:cs="Times New Roman"/>
          <w:b/>
          <w:sz w:val="28"/>
          <w:szCs w:val="28"/>
          <w:lang w:eastAsia="ru-RU"/>
        </w:rPr>
        <w:t xml:space="preserve">Составление </w:t>
      </w:r>
      <w:r>
        <w:rPr>
          <w:rFonts w:ascii="Times New Roman" w:eastAsia="Times New Roman" w:hAnsi="Times New Roman" w:cs="Times New Roman"/>
          <w:b/>
          <w:sz w:val="28"/>
          <w:szCs w:val="28"/>
          <w:lang w:eastAsia="ru-RU"/>
        </w:rPr>
        <w:t>аудиторской</w:t>
      </w:r>
      <w:r w:rsidRPr="006F451B">
        <w:rPr>
          <w:rFonts w:ascii="Times New Roman" w:eastAsia="Times New Roman" w:hAnsi="Times New Roman" w:cs="Times New Roman"/>
          <w:b/>
          <w:sz w:val="28"/>
          <w:szCs w:val="28"/>
          <w:lang w:eastAsia="ru-RU"/>
        </w:rPr>
        <w:t xml:space="preserve"> документации </w:t>
      </w:r>
      <w:r>
        <w:rPr>
          <w:rFonts w:ascii="Times New Roman" w:eastAsia="Times New Roman" w:hAnsi="Times New Roman" w:cs="Times New Roman"/>
          <w:b/>
          <w:sz w:val="28"/>
          <w:szCs w:val="28"/>
          <w:lang w:eastAsia="ru-RU"/>
        </w:rPr>
        <w:br/>
      </w:r>
      <w:r w:rsidRPr="006F451B">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виде электронных документов</w:t>
      </w:r>
    </w:p>
    <w:p w:rsidR="00246A3D" w:rsidRDefault="00246A3D" w:rsidP="00246A3D">
      <w:pPr>
        <w:tabs>
          <w:tab w:val="left" w:pos="1134"/>
        </w:tabs>
        <w:ind w:firstLine="709"/>
        <w:jc w:val="both"/>
        <w:rPr>
          <w:rFonts w:ascii="Times New Roman" w:eastAsia="Times New Roman" w:hAnsi="Times New Roman" w:cs="Times New Roman"/>
          <w:color w:val="FF0000"/>
          <w:sz w:val="20"/>
          <w:szCs w:val="20"/>
          <w:lang w:eastAsia="ru-RU"/>
        </w:rPr>
      </w:pP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МСА 230, аудиторская организация, индивидуальный аудитор, должны документировать</w:t>
      </w:r>
      <w:r w:rsidRPr="00A02C01">
        <w:rPr>
          <w:rFonts w:ascii="Times New Roman" w:eastAsia="Times New Roman" w:hAnsi="Times New Roman" w:cs="Times New Roman"/>
          <w:color w:val="000000"/>
          <w:sz w:val="28"/>
          <w:szCs w:val="28"/>
          <w:lang w:eastAsia="ru-RU"/>
        </w:rPr>
        <w:t xml:space="preserve"> выполненны</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аудиторски</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процедур</w:t>
      </w:r>
      <w:r>
        <w:rPr>
          <w:rFonts w:ascii="Times New Roman" w:eastAsia="Times New Roman" w:hAnsi="Times New Roman" w:cs="Times New Roman"/>
          <w:color w:val="000000"/>
          <w:sz w:val="28"/>
          <w:szCs w:val="28"/>
          <w:lang w:eastAsia="ru-RU"/>
        </w:rPr>
        <w:t>ы</w:t>
      </w:r>
      <w:r w:rsidRPr="00A02C01">
        <w:rPr>
          <w:rFonts w:ascii="Times New Roman" w:eastAsia="Times New Roman" w:hAnsi="Times New Roman" w:cs="Times New Roman"/>
          <w:color w:val="000000"/>
          <w:sz w:val="28"/>
          <w:szCs w:val="28"/>
          <w:lang w:eastAsia="ru-RU"/>
        </w:rPr>
        <w:t>, полученны</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уместны</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аудиторски</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доказательства и сделанны</w:t>
      </w:r>
      <w:r>
        <w:rPr>
          <w:rFonts w:ascii="Times New Roman" w:eastAsia="Times New Roman" w:hAnsi="Times New Roman" w:cs="Times New Roman"/>
          <w:color w:val="000000"/>
          <w:sz w:val="28"/>
          <w:szCs w:val="28"/>
          <w:lang w:eastAsia="ru-RU"/>
        </w:rPr>
        <w:t>е</w:t>
      </w:r>
      <w:r w:rsidRPr="00A02C01">
        <w:rPr>
          <w:rFonts w:ascii="Times New Roman" w:eastAsia="Times New Roman" w:hAnsi="Times New Roman" w:cs="Times New Roman"/>
          <w:color w:val="000000"/>
          <w:sz w:val="28"/>
          <w:szCs w:val="28"/>
          <w:lang w:eastAsia="ru-RU"/>
        </w:rPr>
        <w:t xml:space="preserve"> вывод</w:t>
      </w:r>
      <w:r>
        <w:rPr>
          <w:rFonts w:ascii="Times New Roman" w:eastAsia="Times New Roman" w:hAnsi="Times New Roman" w:cs="Times New Roman"/>
          <w:color w:val="000000"/>
          <w:sz w:val="28"/>
          <w:szCs w:val="28"/>
          <w:lang w:eastAsia="ru-RU"/>
        </w:rPr>
        <w:t xml:space="preserve">ы. </w:t>
      </w:r>
      <w:r w:rsidRPr="00A02C01">
        <w:rPr>
          <w:rFonts w:ascii="Times New Roman" w:eastAsia="Times New Roman" w:hAnsi="Times New Roman" w:cs="Times New Roman"/>
          <w:color w:val="000000"/>
          <w:sz w:val="28"/>
          <w:szCs w:val="28"/>
          <w:lang w:eastAsia="ru-RU"/>
        </w:rPr>
        <w:t>Аудиторская документация может вестись на бума</w:t>
      </w:r>
      <w:r>
        <w:rPr>
          <w:rFonts w:ascii="Times New Roman" w:eastAsia="Times New Roman" w:hAnsi="Times New Roman" w:cs="Times New Roman"/>
          <w:color w:val="000000"/>
          <w:sz w:val="28"/>
          <w:szCs w:val="28"/>
          <w:lang w:eastAsia="ru-RU"/>
        </w:rPr>
        <w:t>жном носителе либо в виде электронных документов</w:t>
      </w:r>
      <w:r w:rsidRPr="00A02C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ведения аудиторской организацией, индивидуальным аудитором преимущественно электронного документооборота необходимо обратить особое внимание на </w:t>
      </w:r>
      <w:r w:rsidRPr="00D455AC">
        <w:rPr>
          <w:rFonts w:ascii="Times New Roman" w:eastAsia="Times New Roman" w:hAnsi="Times New Roman" w:cs="Times New Roman"/>
          <w:color w:val="000000"/>
          <w:sz w:val="28"/>
          <w:szCs w:val="28"/>
          <w:lang w:eastAsia="ru-RU"/>
        </w:rPr>
        <w:t xml:space="preserve">обеспечение конфиденциальности, полноты и достоверности </w:t>
      </w:r>
      <w:r>
        <w:rPr>
          <w:rFonts w:ascii="Times New Roman" w:eastAsia="Times New Roman" w:hAnsi="Times New Roman" w:cs="Times New Roman"/>
          <w:color w:val="000000"/>
          <w:sz w:val="28"/>
          <w:szCs w:val="28"/>
          <w:lang w:eastAsia="ru-RU"/>
        </w:rPr>
        <w:t xml:space="preserve">аудиторской </w:t>
      </w:r>
      <w:r w:rsidRPr="00D455AC">
        <w:rPr>
          <w:rFonts w:ascii="Times New Roman" w:eastAsia="Times New Roman" w:hAnsi="Times New Roman" w:cs="Times New Roman"/>
          <w:color w:val="000000"/>
          <w:sz w:val="28"/>
          <w:szCs w:val="28"/>
          <w:lang w:eastAsia="ru-RU"/>
        </w:rPr>
        <w:t xml:space="preserve"> документации.</w:t>
      </w:r>
      <w:r>
        <w:rPr>
          <w:rFonts w:ascii="Times New Roman" w:eastAsia="Times New Roman" w:hAnsi="Times New Roman" w:cs="Times New Roman"/>
          <w:color w:val="000000"/>
          <w:sz w:val="28"/>
          <w:szCs w:val="28"/>
          <w:lang w:eastAsia="ru-RU"/>
        </w:rPr>
        <w:t xml:space="preserve"> А</w:t>
      </w:r>
      <w:r w:rsidRPr="00D455AC">
        <w:rPr>
          <w:rFonts w:ascii="Times New Roman" w:eastAsia="Times New Roman" w:hAnsi="Times New Roman" w:cs="Times New Roman"/>
          <w:color w:val="000000"/>
          <w:sz w:val="28"/>
          <w:szCs w:val="28"/>
          <w:lang w:eastAsia="ru-RU"/>
        </w:rPr>
        <w:t>удиторск</w:t>
      </w:r>
      <w:r>
        <w:rPr>
          <w:rFonts w:ascii="Times New Roman" w:eastAsia="Times New Roman" w:hAnsi="Times New Roman" w:cs="Times New Roman"/>
          <w:color w:val="000000"/>
          <w:sz w:val="28"/>
          <w:szCs w:val="28"/>
          <w:lang w:eastAsia="ru-RU"/>
        </w:rPr>
        <w:t xml:space="preserve">ая </w:t>
      </w:r>
      <w:r w:rsidRPr="00D455AC">
        <w:rPr>
          <w:rFonts w:ascii="Times New Roman" w:eastAsia="Times New Roman" w:hAnsi="Times New Roman" w:cs="Times New Roman"/>
          <w:color w:val="000000"/>
          <w:sz w:val="28"/>
          <w:szCs w:val="28"/>
          <w:lang w:eastAsia="ru-RU"/>
        </w:rPr>
        <w:t>организация</w:t>
      </w:r>
      <w:r>
        <w:rPr>
          <w:rFonts w:ascii="Times New Roman" w:eastAsia="Times New Roman" w:hAnsi="Times New Roman" w:cs="Times New Roman"/>
          <w:color w:val="000000"/>
          <w:sz w:val="28"/>
          <w:szCs w:val="28"/>
          <w:lang w:eastAsia="ru-RU"/>
        </w:rPr>
        <w:t>, индивидуальный аудитор должны</w:t>
      </w:r>
      <w:r w:rsidRPr="00D455AC">
        <w:rPr>
          <w:rFonts w:ascii="Times New Roman" w:eastAsia="Times New Roman" w:hAnsi="Times New Roman" w:cs="Times New Roman"/>
          <w:color w:val="000000"/>
          <w:sz w:val="28"/>
          <w:szCs w:val="28"/>
          <w:lang w:eastAsia="ru-RU"/>
        </w:rPr>
        <w:t xml:space="preserve"> установить процедуры контрол</w:t>
      </w:r>
      <w:r>
        <w:rPr>
          <w:rFonts w:ascii="Times New Roman" w:eastAsia="Times New Roman" w:hAnsi="Times New Roman" w:cs="Times New Roman"/>
          <w:color w:val="000000"/>
          <w:sz w:val="28"/>
          <w:szCs w:val="28"/>
          <w:lang w:eastAsia="ru-RU"/>
        </w:rPr>
        <w:t>я аудиторской</w:t>
      </w:r>
      <w:r w:rsidRPr="00D455AC">
        <w:rPr>
          <w:rFonts w:ascii="Times New Roman" w:eastAsia="Times New Roman" w:hAnsi="Times New Roman" w:cs="Times New Roman"/>
          <w:color w:val="000000"/>
          <w:sz w:val="28"/>
          <w:szCs w:val="28"/>
          <w:lang w:eastAsia="ru-RU"/>
        </w:rPr>
        <w:t xml:space="preserve"> документации, позволяющие обеспечить</w:t>
      </w:r>
      <w:r>
        <w:rPr>
          <w:rFonts w:ascii="Times New Roman" w:eastAsia="Times New Roman" w:hAnsi="Times New Roman" w:cs="Times New Roman"/>
          <w:color w:val="000000"/>
          <w:sz w:val="28"/>
          <w:szCs w:val="28"/>
          <w:lang w:eastAsia="ru-RU"/>
        </w:rPr>
        <w:t>:</w:t>
      </w: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идентификацию лиц, подготовивших, изменивших и проверивших соответствующий документ;</w:t>
      </w:r>
    </w:p>
    <w:p w:rsidR="00246A3D" w:rsidRPr="00D455AC"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даты подготовки каждого документа, равно как даты внесения каждого изменения в документ;</w:t>
      </w: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полноту и достоверность информации на всех стадиях выполнения задания, особенно в случаях, когда информация передается внутри аудиторской группы;</w:t>
      </w: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предотвращение несанкционированного внесения изменений в аудиторскую  документацию;</w:t>
      </w:r>
    </w:p>
    <w:p w:rsidR="00246A3D" w:rsidRDefault="00246A3D" w:rsidP="00246A3D">
      <w:pPr>
        <w:tabs>
          <w:tab w:val="left" w:pos="1134"/>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 к аудиторской документации по соответствующему аудиторскому заданию только членов аудиторской группы и иных уполномоченных лиц.</w:t>
      </w:r>
    </w:p>
    <w:p w:rsidR="00FC55C4" w:rsidRDefault="00FC55C4" w:rsidP="00EF4F56">
      <w:pPr>
        <w:jc w:val="center"/>
        <w:rPr>
          <w:rFonts w:ascii="Times New Roman" w:eastAsia="Times New Roman" w:hAnsi="Times New Roman" w:cs="Times New Roman"/>
          <w:b/>
          <w:color w:val="000000"/>
          <w:sz w:val="28"/>
          <w:szCs w:val="28"/>
          <w:lang w:eastAsia="ru-RU"/>
        </w:rPr>
      </w:pPr>
    </w:p>
    <w:p w:rsidR="00EF4F56" w:rsidRDefault="00CA33BF" w:rsidP="00EF4F56">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Место х</w:t>
      </w:r>
      <w:r w:rsidR="00EF4F56" w:rsidRPr="00EF184E">
        <w:rPr>
          <w:rFonts w:ascii="Times New Roman" w:eastAsia="Times New Roman" w:hAnsi="Times New Roman" w:cs="Times New Roman"/>
          <w:b/>
          <w:color w:val="000000"/>
          <w:sz w:val="28"/>
          <w:szCs w:val="28"/>
          <w:lang w:eastAsia="ru-RU"/>
        </w:rPr>
        <w:t>ранени</w:t>
      </w:r>
      <w:r>
        <w:rPr>
          <w:rFonts w:ascii="Times New Roman" w:eastAsia="Times New Roman" w:hAnsi="Times New Roman" w:cs="Times New Roman"/>
          <w:b/>
          <w:color w:val="000000"/>
          <w:sz w:val="28"/>
          <w:szCs w:val="28"/>
          <w:lang w:eastAsia="ru-RU"/>
        </w:rPr>
        <w:t>я</w:t>
      </w:r>
      <w:r w:rsidR="00EF4F56" w:rsidRPr="00EF184E">
        <w:rPr>
          <w:rFonts w:ascii="Times New Roman" w:eastAsia="Times New Roman" w:hAnsi="Times New Roman" w:cs="Times New Roman"/>
          <w:b/>
          <w:color w:val="000000"/>
          <w:sz w:val="28"/>
          <w:szCs w:val="28"/>
          <w:lang w:eastAsia="ru-RU"/>
        </w:rPr>
        <w:t xml:space="preserve"> документов,</w:t>
      </w:r>
      <w:r w:rsidR="00EF4F56">
        <w:rPr>
          <w:rFonts w:ascii="Times New Roman" w:eastAsia="Times New Roman" w:hAnsi="Times New Roman" w:cs="Times New Roman"/>
          <w:b/>
          <w:color w:val="000000"/>
          <w:sz w:val="28"/>
          <w:szCs w:val="28"/>
          <w:lang w:eastAsia="ru-RU"/>
        </w:rPr>
        <w:t xml:space="preserve"> образующихся </w:t>
      </w:r>
      <w:r w:rsidR="00EF4F56">
        <w:rPr>
          <w:rFonts w:ascii="Times New Roman" w:eastAsia="Times New Roman" w:hAnsi="Times New Roman" w:cs="Times New Roman"/>
          <w:b/>
          <w:color w:val="000000"/>
          <w:sz w:val="28"/>
          <w:szCs w:val="28"/>
          <w:lang w:eastAsia="ru-RU"/>
        </w:rPr>
        <w:br/>
        <w:t>при осуществлении аудиторской деятельности</w:t>
      </w:r>
    </w:p>
    <w:p w:rsidR="00EF4F56" w:rsidRPr="00EF184E" w:rsidRDefault="00EF4F56" w:rsidP="00EF4F56">
      <w:pPr>
        <w:jc w:val="center"/>
        <w:rPr>
          <w:rFonts w:ascii="Times New Roman" w:eastAsia="Times New Roman" w:hAnsi="Times New Roman" w:cs="Times New Roman"/>
          <w:b/>
          <w:color w:val="000000"/>
          <w:sz w:val="28"/>
          <w:szCs w:val="28"/>
          <w:lang w:eastAsia="ru-RU"/>
        </w:rPr>
      </w:pPr>
    </w:p>
    <w:p w:rsidR="00CA33BF" w:rsidRDefault="00EF4F56" w:rsidP="00EF4F56">
      <w:pPr>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с</w:t>
      </w:r>
      <w:r w:rsidRPr="00AD2BA4">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Pr="00AD2BA4">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AD2BA4">
        <w:rPr>
          <w:rFonts w:ascii="Times New Roman" w:eastAsia="Times New Roman" w:hAnsi="Times New Roman" w:cs="Times New Roman"/>
          <w:color w:val="000000"/>
          <w:sz w:val="28"/>
          <w:szCs w:val="28"/>
          <w:lang w:eastAsia="ru-RU"/>
        </w:rPr>
        <w:t xml:space="preserve"> «Об</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аудиторской </w:t>
      </w:r>
      <w:r>
        <w:rPr>
          <w:rFonts w:ascii="Times New Roman" w:eastAsia="Times New Roman" w:hAnsi="Times New Roman" w:cs="Times New Roman"/>
          <w:color w:val="000000"/>
          <w:sz w:val="28"/>
          <w:szCs w:val="28"/>
          <w:lang w:eastAsia="ru-RU"/>
        </w:rPr>
        <w:t>д</w:t>
      </w:r>
      <w:r w:rsidRPr="00AD2BA4">
        <w:rPr>
          <w:rFonts w:ascii="Times New Roman" w:eastAsia="Times New Roman" w:hAnsi="Times New Roman" w:cs="Times New Roman"/>
          <w:color w:val="000000"/>
          <w:sz w:val="28"/>
          <w:szCs w:val="28"/>
          <w:lang w:eastAsia="ru-RU"/>
        </w:rPr>
        <w:t>еятельности»</w:t>
      </w:r>
      <w:r>
        <w:rPr>
          <w:rFonts w:ascii="Times New Roman" w:eastAsia="Times New Roman" w:hAnsi="Times New Roman" w:cs="Times New Roman"/>
          <w:color w:val="000000"/>
          <w:sz w:val="28"/>
          <w:szCs w:val="28"/>
          <w:lang w:eastAsia="ru-RU"/>
        </w:rPr>
        <w:t xml:space="preserve"> при </w:t>
      </w:r>
      <w:r w:rsidRPr="00AD2BA4">
        <w:rPr>
          <w:rFonts w:ascii="Times New Roman" w:eastAsia="Times New Roman" w:hAnsi="Times New Roman" w:cs="Times New Roman"/>
          <w:color w:val="000000"/>
          <w:sz w:val="28"/>
          <w:szCs w:val="28"/>
          <w:lang w:eastAsia="ru-RU"/>
        </w:rPr>
        <w:t>оказании</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аудиторских услуг аудиторская организация</w:t>
      </w:r>
      <w:r w:rsidR="00FE21A4">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 xml:space="preserve"> индивидуальный аудитор обязан</w:t>
      </w:r>
      <w:r w:rsidR="00FE21A4">
        <w:rPr>
          <w:rFonts w:ascii="Times New Roman" w:eastAsia="Times New Roman" w:hAnsi="Times New Roman" w:cs="Times New Roman"/>
          <w:color w:val="000000"/>
          <w:sz w:val="28"/>
          <w:szCs w:val="28"/>
          <w:lang w:eastAsia="ru-RU"/>
        </w:rPr>
        <w:t>ы</w:t>
      </w:r>
      <w:r w:rsidRPr="00AD2BA4">
        <w:rPr>
          <w:rFonts w:ascii="Times New Roman" w:eastAsia="Times New Roman" w:hAnsi="Times New Roman" w:cs="Times New Roman"/>
          <w:color w:val="000000"/>
          <w:sz w:val="28"/>
          <w:szCs w:val="28"/>
          <w:lang w:eastAsia="ru-RU"/>
        </w:rPr>
        <w:t xml:space="preserve"> обеспечивать хранение документов (копий документов), полученных и (или) составленных в ходе оказания аудиторских услуг,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w:t>
      </w:r>
      <w:r w:rsidRPr="00AD2BA4">
        <w:rPr>
          <w:rFonts w:ascii="Times New Roman" w:eastAsia="Times New Roman" w:hAnsi="Times New Roman" w:cs="Times New Roman"/>
          <w:color w:val="000000"/>
          <w:sz w:val="28"/>
          <w:szCs w:val="28"/>
          <w:lang w:eastAsia="ru-RU"/>
        </w:rPr>
        <w:lastRenderedPageBreak/>
        <w:t>и документов (копий документов), полученных и (или) составленных в ходе оказания аудиторских услуг, на территории Российской Федерации.</w:t>
      </w:r>
      <w:r>
        <w:rPr>
          <w:rFonts w:ascii="Times New Roman" w:eastAsia="Times New Roman" w:hAnsi="Times New Roman" w:cs="Times New Roman"/>
          <w:color w:val="000000"/>
          <w:sz w:val="28"/>
          <w:szCs w:val="28"/>
          <w:lang w:eastAsia="ru-RU"/>
        </w:rPr>
        <w:t xml:space="preserve"> </w:t>
      </w:r>
    </w:p>
    <w:p w:rsidR="00EF4F56" w:rsidRPr="00AD2BA4" w:rsidRDefault="00EF4F56" w:rsidP="00EF4F56">
      <w:pPr>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ым</w:t>
      </w:r>
      <w:r w:rsidRPr="00AD2BA4">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AD2BA4">
        <w:rPr>
          <w:rFonts w:ascii="Times New Roman" w:eastAsia="Times New Roman" w:hAnsi="Times New Roman" w:cs="Times New Roman"/>
          <w:color w:val="000000"/>
          <w:sz w:val="28"/>
          <w:szCs w:val="28"/>
          <w:lang w:eastAsia="ru-RU"/>
        </w:rPr>
        <w:t xml:space="preserve"> «Об</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аудиторской </w:t>
      </w:r>
      <w:r>
        <w:rPr>
          <w:rFonts w:ascii="Times New Roman" w:eastAsia="Times New Roman" w:hAnsi="Times New Roman" w:cs="Times New Roman"/>
          <w:color w:val="000000"/>
          <w:sz w:val="28"/>
          <w:szCs w:val="28"/>
          <w:lang w:eastAsia="ru-RU"/>
        </w:rPr>
        <w:t>д</w:t>
      </w:r>
      <w:r w:rsidRPr="00AD2BA4">
        <w:rPr>
          <w:rFonts w:ascii="Times New Roman" w:eastAsia="Times New Roman" w:hAnsi="Times New Roman" w:cs="Times New Roman"/>
          <w:color w:val="000000"/>
          <w:sz w:val="28"/>
          <w:szCs w:val="28"/>
          <w:lang w:eastAsia="ru-RU"/>
        </w:rPr>
        <w:t>еятельности»</w:t>
      </w:r>
      <w:r>
        <w:rPr>
          <w:rFonts w:ascii="Times New Roman" w:eastAsia="Times New Roman" w:hAnsi="Times New Roman" w:cs="Times New Roman"/>
          <w:color w:val="000000"/>
          <w:sz w:val="28"/>
          <w:szCs w:val="28"/>
          <w:lang w:eastAsia="ru-RU"/>
        </w:rPr>
        <w:t xml:space="preserve"> не предусматривается хранение </w:t>
      </w:r>
      <w:r w:rsidR="00FE21A4">
        <w:rPr>
          <w:rFonts w:ascii="Times New Roman" w:eastAsia="Times New Roman" w:hAnsi="Times New Roman" w:cs="Times New Roman"/>
          <w:color w:val="000000"/>
          <w:sz w:val="28"/>
          <w:szCs w:val="28"/>
          <w:lang w:eastAsia="ru-RU"/>
        </w:rPr>
        <w:t xml:space="preserve">за пределами территории Российской Федерации </w:t>
      </w:r>
      <w:r>
        <w:rPr>
          <w:rFonts w:ascii="Times New Roman" w:eastAsia="Times New Roman" w:hAnsi="Times New Roman" w:cs="Times New Roman"/>
          <w:color w:val="000000"/>
          <w:sz w:val="28"/>
          <w:szCs w:val="28"/>
          <w:lang w:eastAsia="ru-RU"/>
        </w:rPr>
        <w:t>указанных документов (копий документов</w:t>
      </w:r>
      <w:r w:rsidRPr="00AD2BA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размещение упомянутых баз данных (в частности, использование </w:t>
      </w:r>
      <w:r w:rsidRPr="00B33CBA">
        <w:rPr>
          <w:rFonts w:ascii="Times New Roman" w:eastAsia="Times New Roman" w:hAnsi="Times New Roman" w:cs="Times New Roman"/>
          <w:color w:val="000000"/>
          <w:sz w:val="28"/>
          <w:szCs w:val="28"/>
          <w:lang w:eastAsia="ru-RU"/>
        </w:rPr>
        <w:t>единого хранилища данных либо сетевых ресурсов в качестве службы резервного копирования</w:t>
      </w:r>
      <w:r>
        <w:rPr>
          <w:rFonts w:ascii="Times New Roman" w:eastAsia="Times New Roman" w:hAnsi="Times New Roman" w:cs="Times New Roman"/>
          <w:color w:val="000000"/>
          <w:sz w:val="28"/>
          <w:szCs w:val="28"/>
          <w:lang w:eastAsia="ru-RU"/>
        </w:rPr>
        <w:t>)</w:t>
      </w:r>
      <w:r w:rsidRPr="00B33C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аудиторскими организациями, в том числе являющимися членами международной сети аудиторских организаций,</w:t>
      </w:r>
      <w:r w:rsidR="00FE21A4">
        <w:rPr>
          <w:rFonts w:ascii="Times New Roman" w:eastAsia="Times New Roman" w:hAnsi="Times New Roman" w:cs="Times New Roman"/>
          <w:color w:val="000000"/>
          <w:sz w:val="28"/>
          <w:szCs w:val="28"/>
          <w:lang w:eastAsia="ru-RU"/>
        </w:rPr>
        <w:t xml:space="preserve"> индивидуальными аудиторами.</w:t>
      </w:r>
      <w:r>
        <w:rPr>
          <w:rFonts w:ascii="Times New Roman" w:eastAsia="Times New Roman" w:hAnsi="Times New Roman" w:cs="Times New Roman"/>
          <w:color w:val="000000"/>
          <w:sz w:val="28"/>
          <w:szCs w:val="28"/>
          <w:lang w:eastAsia="ru-RU"/>
        </w:rPr>
        <w:t xml:space="preserve"> </w:t>
      </w:r>
    </w:p>
    <w:p w:rsidR="00EF4F56" w:rsidRDefault="00CA33BF" w:rsidP="00EF4F5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F4F56" w:rsidRPr="00AD2BA4">
        <w:rPr>
          <w:rFonts w:ascii="Times New Roman" w:eastAsia="Times New Roman" w:hAnsi="Times New Roman" w:cs="Times New Roman"/>
          <w:color w:val="000000"/>
          <w:sz w:val="28"/>
          <w:szCs w:val="28"/>
          <w:lang w:eastAsia="ru-RU"/>
        </w:rPr>
        <w:t xml:space="preserve">ри использовании </w:t>
      </w:r>
      <w:r>
        <w:rPr>
          <w:rFonts w:ascii="Times New Roman" w:eastAsia="Times New Roman" w:hAnsi="Times New Roman" w:cs="Times New Roman"/>
          <w:color w:val="000000"/>
          <w:sz w:val="28"/>
          <w:szCs w:val="28"/>
          <w:lang w:eastAsia="ru-RU"/>
        </w:rPr>
        <w:t xml:space="preserve">услуг </w:t>
      </w:r>
      <w:r w:rsidR="00EF4F56" w:rsidRPr="00AD2BA4">
        <w:rPr>
          <w:rFonts w:ascii="Times New Roman" w:eastAsia="Times New Roman" w:hAnsi="Times New Roman" w:cs="Times New Roman"/>
          <w:color w:val="000000"/>
          <w:sz w:val="28"/>
          <w:szCs w:val="28"/>
          <w:lang w:eastAsia="ru-RU"/>
        </w:rPr>
        <w:t>сторонней организаци</w:t>
      </w:r>
      <w:r>
        <w:rPr>
          <w:rFonts w:ascii="Times New Roman" w:eastAsia="Times New Roman" w:hAnsi="Times New Roman" w:cs="Times New Roman"/>
          <w:color w:val="000000"/>
          <w:sz w:val="28"/>
          <w:szCs w:val="28"/>
          <w:lang w:eastAsia="ru-RU"/>
        </w:rPr>
        <w:t xml:space="preserve">и </w:t>
      </w:r>
      <w:r w:rsidRPr="00AD2BA4">
        <w:rPr>
          <w:rFonts w:ascii="Times New Roman" w:eastAsia="Times New Roman" w:hAnsi="Times New Roman" w:cs="Times New Roman"/>
          <w:color w:val="000000"/>
          <w:sz w:val="28"/>
          <w:szCs w:val="28"/>
          <w:lang w:eastAsia="ru-RU"/>
        </w:rPr>
        <w:t xml:space="preserve">для хранения документов в электронном виде </w:t>
      </w:r>
      <w:r w:rsidR="00EF4F56" w:rsidRPr="00AD2BA4">
        <w:rPr>
          <w:rFonts w:ascii="Times New Roman" w:eastAsia="Times New Roman" w:hAnsi="Times New Roman" w:cs="Times New Roman"/>
          <w:color w:val="000000"/>
          <w:sz w:val="28"/>
          <w:szCs w:val="28"/>
          <w:lang w:eastAsia="ru-RU"/>
        </w:rPr>
        <w:t>аудиторск</w:t>
      </w:r>
      <w:r w:rsidR="00EF4F56">
        <w:rPr>
          <w:rFonts w:ascii="Times New Roman" w:eastAsia="Times New Roman" w:hAnsi="Times New Roman" w:cs="Times New Roman"/>
          <w:color w:val="000000"/>
          <w:sz w:val="28"/>
          <w:szCs w:val="28"/>
          <w:lang w:eastAsia="ru-RU"/>
        </w:rPr>
        <w:t>ая</w:t>
      </w:r>
      <w:r w:rsidR="00EF4F56" w:rsidRPr="00AD2BA4">
        <w:rPr>
          <w:rFonts w:ascii="Times New Roman" w:eastAsia="Times New Roman" w:hAnsi="Times New Roman" w:cs="Times New Roman"/>
          <w:color w:val="000000"/>
          <w:sz w:val="28"/>
          <w:szCs w:val="28"/>
          <w:lang w:eastAsia="ru-RU"/>
        </w:rPr>
        <w:t xml:space="preserve"> организаци</w:t>
      </w:r>
      <w:r w:rsidR="00EF4F56">
        <w:rPr>
          <w:rFonts w:ascii="Times New Roman" w:eastAsia="Times New Roman" w:hAnsi="Times New Roman" w:cs="Times New Roman"/>
          <w:color w:val="000000"/>
          <w:sz w:val="28"/>
          <w:szCs w:val="28"/>
          <w:lang w:eastAsia="ru-RU"/>
        </w:rPr>
        <w:t xml:space="preserve">я, </w:t>
      </w:r>
      <w:r w:rsidR="00EF4F56" w:rsidRPr="00AD2BA4">
        <w:rPr>
          <w:rFonts w:ascii="Times New Roman" w:eastAsia="Times New Roman" w:hAnsi="Times New Roman" w:cs="Times New Roman"/>
          <w:color w:val="000000"/>
          <w:sz w:val="28"/>
          <w:szCs w:val="28"/>
          <w:lang w:eastAsia="ru-RU"/>
        </w:rPr>
        <w:t>индивидуальны</w:t>
      </w:r>
      <w:r w:rsidR="00EF4F56">
        <w:rPr>
          <w:rFonts w:ascii="Times New Roman" w:eastAsia="Times New Roman" w:hAnsi="Times New Roman" w:cs="Times New Roman"/>
          <w:color w:val="000000"/>
          <w:sz w:val="28"/>
          <w:szCs w:val="28"/>
          <w:lang w:eastAsia="ru-RU"/>
        </w:rPr>
        <w:t>й</w:t>
      </w:r>
      <w:r w:rsidR="00EF4F56" w:rsidRPr="00AD2BA4">
        <w:rPr>
          <w:rFonts w:ascii="Times New Roman" w:eastAsia="Times New Roman" w:hAnsi="Times New Roman" w:cs="Times New Roman"/>
          <w:color w:val="000000"/>
          <w:sz w:val="28"/>
          <w:szCs w:val="28"/>
          <w:lang w:eastAsia="ru-RU"/>
        </w:rPr>
        <w:t xml:space="preserve"> аудитор должн</w:t>
      </w:r>
      <w:r w:rsidR="00EF4F56">
        <w:rPr>
          <w:rFonts w:ascii="Times New Roman" w:eastAsia="Times New Roman" w:hAnsi="Times New Roman" w:cs="Times New Roman"/>
          <w:color w:val="000000"/>
          <w:sz w:val="28"/>
          <w:szCs w:val="28"/>
          <w:lang w:eastAsia="ru-RU"/>
        </w:rPr>
        <w:t>ы</w:t>
      </w:r>
      <w:r w:rsidR="00EF4F56" w:rsidRPr="00AD2BA4">
        <w:rPr>
          <w:rFonts w:ascii="Times New Roman" w:eastAsia="Times New Roman" w:hAnsi="Times New Roman" w:cs="Times New Roman"/>
          <w:color w:val="000000"/>
          <w:sz w:val="28"/>
          <w:szCs w:val="28"/>
          <w:lang w:eastAsia="ru-RU"/>
        </w:rPr>
        <w:t xml:space="preserve"> получить от такой организации подтверждение соблюдения </w:t>
      </w:r>
      <w:r>
        <w:rPr>
          <w:rFonts w:ascii="Times New Roman" w:eastAsia="Times New Roman" w:hAnsi="Times New Roman" w:cs="Times New Roman"/>
          <w:color w:val="000000"/>
          <w:sz w:val="28"/>
          <w:szCs w:val="28"/>
          <w:lang w:eastAsia="ru-RU"/>
        </w:rPr>
        <w:t xml:space="preserve">соответствующих </w:t>
      </w:r>
      <w:r w:rsidR="00EF4F56" w:rsidRPr="00AD2BA4">
        <w:rPr>
          <w:rFonts w:ascii="Times New Roman" w:eastAsia="Times New Roman" w:hAnsi="Times New Roman" w:cs="Times New Roman"/>
          <w:color w:val="000000"/>
          <w:sz w:val="28"/>
          <w:szCs w:val="28"/>
          <w:lang w:eastAsia="ru-RU"/>
        </w:rPr>
        <w:t>требований</w:t>
      </w:r>
      <w:r w:rsidR="009E4DE2">
        <w:rPr>
          <w:rFonts w:ascii="Times New Roman" w:eastAsia="Times New Roman" w:hAnsi="Times New Roman" w:cs="Times New Roman"/>
          <w:color w:val="000000"/>
          <w:sz w:val="28"/>
          <w:szCs w:val="28"/>
          <w:lang w:eastAsia="ru-RU"/>
        </w:rPr>
        <w:t xml:space="preserve"> (в том числе к месту хранения)</w:t>
      </w:r>
      <w:r w:rsidR="00EF4F56" w:rsidRPr="00AD2BA4">
        <w:rPr>
          <w:rFonts w:ascii="Times New Roman" w:eastAsia="Times New Roman" w:hAnsi="Times New Roman" w:cs="Times New Roman"/>
          <w:color w:val="000000"/>
          <w:sz w:val="28"/>
          <w:szCs w:val="28"/>
          <w:lang w:eastAsia="ru-RU"/>
        </w:rPr>
        <w:t xml:space="preserve">, </w:t>
      </w:r>
      <w:r w:rsidR="00EF4F56">
        <w:rPr>
          <w:rFonts w:ascii="Times New Roman" w:eastAsia="Times New Roman" w:hAnsi="Times New Roman" w:cs="Times New Roman"/>
          <w:color w:val="000000"/>
          <w:sz w:val="28"/>
          <w:szCs w:val="28"/>
          <w:lang w:eastAsia="ru-RU"/>
        </w:rPr>
        <w:t>установленных</w:t>
      </w:r>
      <w:r w:rsidR="00EF4F56" w:rsidRPr="00AD2BA4">
        <w:rPr>
          <w:rFonts w:ascii="Times New Roman" w:eastAsia="Times New Roman" w:hAnsi="Times New Roman" w:cs="Times New Roman"/>
          <w:color w:val="000000"/>
          <w:sz w:val="28"/>
          <w:szCs w:val="28"/>
          <w:lang w:eastAsia="ru-RU"/>
        </w:rPr>
        <w:t xml:space="preserve"> Федеральным законом «Об аудиторской деятельности»,</w:t>
      </w:r>
      <w:r>
        <w:rPr>
          <w:rFonts w:ascii="Times New Roman" w:eastAsia="Times New Roman" w:hAnsi="Times New Roman" w:cs="Times New Roman"/>
          <w:color w:val="000000"/>
          <w:sz w:val="28"/>
          <w:szCs w:val="28"/>
          <w:lang w:eastAsia="ru-RU"/>
        </w:rPr>
        <w:t xml:space="preserve"> а также</w:t>
      </w:r>
      <w:r w:rsidR="00EF4F56" w:rsidRPr="00AD2BA4">
        <w:rPr>
          <w:rFonts w:ascii="Times New Roman" w:eastAsia="Times New Roman" w:hAnsi="Times New Roman" w:cs="Times New Roman"/>
          <w:color w:val="000000"/>
          <w:sz w:val="28"/>
          <w:szCs w:val="28"/>
          <w:lang w:eastAsia="ru-RU"/>
        </w:rPr>
        <w:t xml:space="preserve"> </w:t>
      </w:r>
      <w:r w:rsidR="00EF4F56">
        <w:rPr>
          <w:rFonts w:ascii="Times New Roman" w:eastAsia="Times New Roman" w:hAnsi="Times New Roman" w:cs="Times New Roman"/>
          <w:color w:val="000000"/>
          <w:sz w:val="28"/>
          <w:szCs w:val="28"/>
          <w:lang w:eastAsia="ru-RU"/>
        </w:rPr>
        <w:t>МСА </w:t>
      </w:r>
      <w:r w:rsidR="00EF4F56" w:rsidRPr="00AD2BA4">
        <w:rPr>
          <w:rFonts w:ascii="Times New Roman" w:eastAsia="Times New Roman" w:hAnsi="Times New Roman" w:cs="Times New Roman"/>
          <w:color w:val="000000"/>
          <w:sz w:val="28"/>
          <w:szCs w:val="28"/>
          <w:lang w:eastAsia="ru-RU"/>
        </w:rPr>
        <w:t xml:space="preserve">230, </w:t>
      </w:r>
      <w:r w:rsidR="00EF4F56">
        <w:rPr>
          <w:rFonts w:ascii="Times New Roman" w:eastAsia="Times New Roman" w:hAnsi="Times New Roman" w:cs="Times New Roman"/>
          <w:color w:val="000000"/>
          <w:sz w:val="28"/>
          <w:szCs w:val="28"/>
          <w:lang w:eastAsia="ru-RU"/>
        </w:rPr>
        <w:t>МСКК</w:t>
      </w:r>
      <w:r w:rsidR="00EF4F56" w:rsidRPr="00AD2BA4">
        <w:rPr>
          <w:rFonts w:ascii="Times New Roman" w:eastAsia="Times New Roman" w:hAnsi="Times New Roman" w:cs="Times New Roman"/>
          <w:color w:val="000000"/>
          <w:sz w:val="28"/>
          <w:szCs w:val="28"/>
          <w:lang w:eastAsia="ru-RU"/>
        </w:rPr>
        <w:t xml:space="preserve"> 1</w:t>
      </w:r>
      <w:r w:rsidR="00EF4F56">
        <w:rPr>
          <w:rFonts w:ascii="Times New Roman" w:eastAsia="Times New Roman" w:hAnsi="Times New Roman" w:cs="Times New Roman"/>
          <w:color w:val="000000"/>
          <w:sz w:val="28"/>
          <w:szCs w:val="28"/>
          <w:lang w:eastAsia="ru-RU"/>
        </w:rPr>
        <w:t>.</w:t>
      </w:r>
    </w:p>
    <w:p w:rsidR="00EF4F56" w:rsidRDefault="00EF4F56" w:rsidP="00EF4F56">
      <w:pPr>
        <w:ind w:firstLine="709"/>
        <w:jc w:val="both"/>
        <w:rPr>
          <w:rFonts w:ascii="Times New Roman" w:eastAsia="Times New Roman" w:hAnsi="Times New Roman" w:cs="Times New Roman"/>
          <w:color w:val="000000"/>
          <w:sz w:val="28"/>
          <w:szCs w:val="28"/>
          <w:lang w:eastAsia="ru-RU"/>
        </w:rPr>
      </w:pPr>
    </w:p>
    <w:p w:rsidR="00303F50" w:rsidRDefault="00EF4F56" w:rsidP="00EF4F56">
      <w:pPr>
        <w:widowControl w:val="0"/>
        <w:jc w:val="center"/>
        <w:rPr>
          <w:rFonts w:ascii="Times New Roman" w:eastAsia="Times New Roman" w:hAnsi="Times New Roman" w:cs="Times New Roman"/>
          <w:b/>
          <w:color w:val="000000"/>
          <w:sz w:val="28"/>
          <w:szCs w:val="28"/>
          <w:lang w:eastAsia="ru-RU"/>
        </w:rPr>
      </w:pPr>
      <w:r w:rsidRPr="00DD7606">
        <w:rPr>
          <w:rFonts w:ascii="Times New Roman" w:eastAsia="Times New Roman" w:hAnsi="Times New Roman" w:cs="Times New Roman"/>
          <w:b/>
          <w:color w:val="000000"/>
          <w:sz w:val="28"/>
          <w:szCs w:val="28"/>
          <w:lang w:eastAsia="ru-RU"/>
        </w:rPr>
        <w:t xml:space="preserve">Особенности осуществления аудиторских процедур </w:t>
      </w:r>
    </w:p>
    <w:p w:rsidR="00EF4F56" w:rsidRDefault="00EF4F56" w:rsidP="00EF4F56">
      <w:pPr>
        <w:widowControl w:val="0"/>
        <w:jc w:val="center"/>
        <w:rPr>
          <w:rFonts w:ascii="Times New Roman" w:eastAsia="Times New Roman" w:hAnsi="Times New Roman" w:cs="Times New Roman"/>
          <w:b/>
          <w:color w:val="000000"/>
          <w:sz w:val="28"/>
          <w:szCs w:val="28"/>
          <w:lang w:eastAsia="ru-RU"/>
        </w:rPr>
      </w:pPr>
      <w:r w:rsidRPr="00DD7606">
        <w:rPr>
          <w:rFonts w:ascii="Times New Roman" w:eastAsia="Times New Roman" w:hAnsi="Times New Roman" w:cs="Times New Roman"/>
          <w:b/>
          <w:color w:val="000000"/>
          <w:sz w:val="28"/>
          <w:szCs w:val="28"/>
          <w:lang w:eastAsia="ru-RU"/>
        </w:rPr>
        <w:t xml:space="preserve">при </w:t>
      </w:r>
      <w:r>
        <w:rPr>
          <w:rFonts w:ascii="Times New Roman" w:eastAsia="Times New Roman" w:hAnsi="Times New Roman" w:cs="Times New Roman"/>
          <w:b/>
          <w:color w:val="000000"/>
          <w:sz w:val="28"/>
          <w:szCs w:val="28"/>
          <w:lang w:eastAsia="ru-RU"/>
        </w:rPr>
        <w:t>проведении аудита бухгалтерской отчетности</w:t>
      </w:r>
      <w:r w:rsidRPr="00DD7606">
        <w:rPr>
          <w:rFonts w:ascii="Times New Roman" w:eastAsia="Times New Roman" w:hAnsi="Times New Roman" w:cs="Times New Roman"/>
          <w:b/>
          <w:color w:val="000000"/>
          <w:sz w:val="28"/>
          <w:szCs w:val="28"/>
          <w:lang w:eastAsia="ru-RU"/>
        </w:rPr>
        <w:t xml:space="preserve"> кредитн</w:t>
      </w:r>
      <w:r>
        <w:rPr>
          <w:rFonts w:ascii="Times New Roman" w:eastAsia="Times New Roman" w:hAnsi="Times New Roman" w:cs="Times New Roman"/>
          <w:b/>
          <w:color w:val="000000"/>
          <w:sz w:val="28"/>
          <w:szCs w:val="28"/>
          <w:lang w:eastAsia="ru-RU"/>
        </w:rPr>
        <w:t>ой</w:t>
      </w:r>
      <w:r w:rsidRPr="00DD7606">
        <w:rPr>
          <w:rFonts w:ascii="Times New Roman" w:eastAsia="Times New Roman" w:hAnsi="Times New Roman" w:cs="Times New Roman"/>
          <w:b/>
          <w:color w:val="000000"/>
          <w:sz w:val="28"/>
          <w:szCs w:val="28"/>
          <w:lang w:eastAsia="ru-RU"/>
        </w:rPr>
        <w:t xml:space="preserve"> организаци</w:t>
      </w:r>
      <w:r>
        <w:rPr>
          <w:rFonts w:ascii="Times New Roman" w:eastAsia="Times New Roman" w:hAnsi="Times New Roman" w:cs="Times New Roman"/>
          <w:b/>
          <w:color w:val="000000"/>
          <w:sz w:val="28"/>
          <w:szCs w:val="28"/>
          <w:lang w:eastAsia="ru-RU"/>
        </w:rPr>
        <w:t>и</w:t>
      </w:r>
      <w:r w:rsidR="00303F50">
        <w:rPr>
          <w:rStyle w:val="af0"/>
          <w:rFonts w:ascii="Times New Roman" w:eastAsia="Times New Roman" w:hAnsi="Times New Roman" w:cs="Times New Roman"/>
          <w:b/>
          <w:color w:val="000000"/>
          <w:sz w:val="28"/>
          <w:szCs w:val="28"/>
          <w:lang w:eastAsia="ru-RU"/>
        </w:rPr>
        <w:footnoteReference w:id="4"/>
      </w:r>
    </w:p>
    <w:p w:rsidR="00EF4F56" w:rsidRDefault="00EF4F56" w:rsidP="00EF4F56">
      <w:pPr>
        <w:widowControl w:val="0"/>
        <w:ind w:firstLine="709"/>
        <w:jc w:val="both"/>
        <w:rPr>
          <w:rFonts w:ascii="Times New Roman" w:eastAsia="Times New Roman" w:hAnsi="Times New Roman" w:cs="Times New Roman"/>
          <w:color w:val="000000"/>
          <w:sz w:val="28"/>
          <w:szCs w:val="28"/>
          <w:lang w:eastAsia="ru-RU"/>
        </w:rPr>
      </w:pPr>
    </w:p>
    <w:p w:rsidR="00EF4F56"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бухгалтерской отчетности кредитной организации особое внимание должно быть обращено на:</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w:t>
      </w:r>
      <w:r w:rsidRPr="00D12222">
        <w:rPr>
          <w:rFonts w:ascii="Times New Roman" w:eastAsia="Times New Roman" w:hAnsi="Times New Roman" w:cs="Times New Roman"/>
          <w:color w:val="000000"/>
          <w:sz w:val="28"/>
          <w:szCs w:val="28"/>
          <w:lang w:eastAsia="ru-RU"/>
        </w:rPr>
        <w:t>рименени</w:t>
      </w:r>
      <w:r>
        <w:rPr>
          <w:rFonts w:ascii="Times New Roman" w:eastAsia="Times New Roman" w:hAnsi="Times New Roman" w:cs="Times New Roman"/>
          <w:color w:val="000000"/>
          <w:sz w:val="28"/>
          <w:szCs w:val="28"/>
          <w:lang w:eastAsia="ru-RU"/>
        </w:rPr>
        <w:t>е МСФО</w:t>
      </w:r>
      <w:r w:rsidRPr="00D12222">
        <w:rPr>
          <w:rFonts w:ascii="Times New Roman" w:eastAsia="Times New Roman" w:hAnsi="Times New Roman" w:cs="Times New Roman"/>
          <w:color w:val="000000"/>
          <w:sz w:val="28"/>
          <w:szCs w:val="28"/>
          <w:lang w:eastAsia="ru-RU"/>
        </w:rPr>
        <w:t xml:space="preserve">  (IFRS) 9</w:t>
      </w:r>
      <w:r>
        <w:rPr>
          <w:rFonts w:ascii="Times New Roman" w:eastAsia="Times New Roman" w:hAnsi="Times New Roman" w:cs="Times New Roman"/>
          <w:color w:val="000000"/>
          <w:sz w:val="28"/>
          <w:szCs w:val="28"/>
          <w:lang w:eastAsia="ru-RU"/>
        </w:rPr>
        <w:t xml:space="preserve"> «Финансовые инструменты»</w:t>
      </w:r>
      <w:r w:rsidR="004B5738" w:rsidRPr="00E4677D">
        <w:rPr>
          <w:rStyle w:val="af0"/>
          <w:rFonts w:ascii="Times New Roman" w:eastAsia="Calibri" w:hAnsi="Times New Roman" w:cs="Times New Roman"/>
          <w:b/>
          <w:sz w:val="28"/>
          <w:szCs w:val="28"/>
        </w:rPr>
        <w:footnoteReference w:id="5"/>
      </w:r>
      <w:r w:rsidRPr="00D12222">
        <w:rPr>
          <w:rFonts w:ascii="Times New Roman" w:eastAsia="Times New Roman" w:hAnsi="Times New Roman" w:cs="Times New Roman"/>
          <w:color w:val="000000"/>
          <w:sz w:val="28"/>
          <w:szCs w:val="28"/>
          <w:lang w:eastAsia="ru-RU"/>
        </w:rPr>
        <w:t>, в том числе:</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соответстви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применяем</w:t>
      </w:r>
      <w:r w:rsidR="00303F50">
        <w:rPr>
          <w:rFonts w:ascii="Times New Roman" w:eastAsia="Times New Roman" w:hAnsi="Times New Roman" w:cs="Times New Roman"/>
          <w:color w:val="000000"/>
          <w:sz w:val="28"/>
          <w:szCs w:val="28"/>
          <w:lang w:eastAsia="ru-RU"/>
        </w:rPr>
        <w:t>ых</w:t>
      </w:r>
      <w:r w:rsidRPr="00D12222">
        <w:rPr>
          <w:rFonts w:ascii="Times New Roman" w:eastAsia="Times New Roman" w:hAnsi="Times New Roman" w:cs="Times New Roman"/>
          <w:color w:val="000000"/>
          <w:sz w:val="28"/>
          <w:szCs w:val="28"/>
          <w:lang w:eastAsia="ru-RU"/>
        </w:rPr>
        <w:t xml:space="preserve"> внутренних методик, моделей и процедур</w:t>
      </w:r>
      <w:r>
        <w:rPr>
          <w:rFonts w:ascii="Times New Roman" w:eastAsia="Times New Roman" w:hAnsi="Times New Roman" w:cs="Times New Roman"/>
          <w:color w:val="000000"/>
          <w:sz w:val="28"/>
          <w:szCs w:val="28"/>
          <w:lang w:eastAsia="ru-RU"/>
        </w:rPr>
        <w:t xml:space="preserve"> (</w:t>
      </w:r>
      <w:r w:rsidRPr="00D12222">
        <w:rPr>
          <w:rFonts w:ascii="Times New Roman" w:eastAsia="Times New Roman" w:hAnsi="Times New Roman" w:cs="Times New Roman"/>
          <w:color w:val="000000"/>
          <w:sz w:val="28"/>
          <w:szCs w:val="28"/>
          <w:lang w:eastAsia="ru-RU"/>
        </w:rPr>
        <w:t xml:space="preserve">в </w:t>
      </w:r>
      <w:r w:rsidR="00303F50">
        <w:rPr>
          <w:rFonts w:ascii="Times New Roman" w:eastAsia="Times New Roman" w:hAnsi="Times New Roman" w:cs="Times New Roman"/>
          <w:color w:val="000000"/>
          <w:sz w:val="28"/>
          <w:szCs w:val="28"/>
          <w:lang w:eastAsia="ru-RU"/>
        </w:rPr>
        <w:t>частности,</w:t>
      </w:r>
      <w:r w:rsidRPr="00D12222">
        <w:rPr>
          <w:rFonts w:ascii="Times New Roman" w:eastAsia="Times New Roman" w:hAnsi="Times New Roman" w:cs="Times New Roman"/>
          <w:color w:val="000000"/>
          <w:sz w:val="28"/>
          <w:szCs w:val="28"/>
          <w:lang w:eastAsia="ru-RU"/>
        </w:rPr>
        <w:t xml:space="preserve"> при определении резервов под ожидаемые кредитные убытки</w:t>
      </w:r>
      <w:r>
        <w:rPr>
          <w:rFonts w:ascii="Times New Roman" w:eastAsia="Times New Roman" w:hAnsi="Times New Roman" w:cs="Times New Roman"/>
          <w:color w:val="000000"/>
          <w:sz w:val="28"/>
          <w:szCs w:val="28"/>
          <w:lang w:eastAsia="ru-RU"/>
        </w:rPr>
        <w:t xml:space="preserve">) </w:t>
      </w:r>
      <w:r w:rsidRPr="00D12222">
        <w:rPr>
          <w:rFonts w:ascii="Times New Roman" w:eastAsia="Times New Roman" w:hAnsi="Times New Roman" w:cs="Times New Roman"/>
          <w:color w:val="000000"/>
          <w:sz w:val="28"/>
          <w:szCs w:val="28"/>
          <w:lang w:eastAsia="ru-RU"/>
        </w:rPr>
        <w:t>требованиям МСФО (IFRS) 9</w:t>
      </w:r>
      <w:r>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правильност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классификации активов и обязательств;</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правильност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применения модели обесценения (рейтинговые модели, расчет PD, LGD, EAD, KEL, дисконт-фактор);</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анализ степени «значительного обесценения активов», правильност</w:t>
      </w:r>
      <w:r>
        <w:rPr>
          <w:rFonts w:ascii="Times New Roman" w:eastAsia="Times New Roman" w:hAnsi="Times New Roman" w:cs="Times New Roman"/>
          <w:color w:val="000000"/>
          <w:sz w:val="28"/>
          <w:szCs w:val="28"/>
          <w:lang w:eastAsia="ru-RU"/>
        </w:rPr>
        <w:t>и</w:t>
      </w:r>
      <w:r w:rsidRPr="00D12222">
        <w:rPr>
          <w:rFonts w:ascii="Times New Roman" w:eastAsia="Times New Roman" w:hAnsi="Times New Roman" w:cs="Times New Roman"/>
          <w:color w:val="000000"/>
          <w:sz w:val="28"/>
          <w:szCs w:val="28"/>
          <w:lang w:eastAsia="ru-RU"/>
        </w:rPr>
        <w:t xml:space="preserve"> распределения </w:t>
      </w:r>
      <w:r>
        <w:rPr>
          <w:rFonts w:ascii="Times New Roman" w:eastAsia="Times New Roman" w:hAnsi="Times New Roman" w:cs="Times New Roman"/>
          <w:color w:val="000000"/>
          <w:sz w:val="28"/>
          <w:szCs w:val="28"/>
          <w:lang w:eastAsia="ru-RU"/>
        </w:rPr>
        <w:t xml:space="preserve">активов </w:t>
      </w:r>
      <w:r w:rsidRPr="00D12222">
        <w:rPr>
          <w:rFonts w:ascii="Times New Roman" w:eastAsia="Times New Roman" w:hAnsi="Times New Roman" w:cs="Times New Roman"/>
          <w:color w:val="000000"/>
          <w:sz w:val="28"/>
          <w:szCs w:val="28"/>
          <w:lang w:eastAsia="ru-RU"/>
        </w:rPr>
        <w:t>по стадиям обесценения;</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проверк</w:t>
      </w:r>
      <w:r w:rsidR="00303F50">
        <w:rPr>
          <w:rFonts w:ascii="Times New Roman" w:eastAsia="Times New Roman" w:hAnsi="Times New Roman" w:cs="Times New Roman"/>
          <w:color w:val="000000"/>
          <w:sz w:val="28"/>
          <w:szCs w:val="28"/>
          <w:lang w:eastAsia="ru-RU"/>
        </w:rPr>
        <w:t>у</w:t>
      </w:r>
      <w:r w:rsidRPr="00D12222">
        <w:rPr>
          <w:rFonts w:ascii="Times New Roman" w:eastAsia="Times New Roman" w:hAnsi="Times New Roman" w:cs="Times New Roman"/>
          <w:color w:val="000000"/>
          <w:sz w:val="28"/>
          <w:szCs w:val="28"/>
          <w:lang w:eastAsia="ru-RU"/>
        </w:rPr>
        <w:t xml:space="preserve"> уровня существенности для обязательного использования метода эффективной процентной ставки;</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анализ договорных процентных ставок на «рыночность», обоснованност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выбранного критерия «существенности» при принятии решения о </w:t>
      </w:r>
      <w:r>
        <w:rPr>
          <w:rFonts w:ascii="Times New Roman" w:eastAsia="Times New Roman" w:hAnsi="Times New Roman" w:cs="Times New Roman"/>
          <w:color w:val="000000"/>
          <w:sz w:val="28"/>
          <w:szCs w:val="28"/>
          <w:lang w:eastAsia="ru-RU"/>
        </w:rPr>
        <w:t>возможности</w:t>
      </w:r>
      <w:r w:rsidRPr="00D12222">
        <w:rPr>
          <w:rFonts w:ascii="Times New Roman" w:eastAsia="Times New Roman" w:hAnsi="Times New Roman" w:cs="Times New Roman"/>
          <w:color w:val="000000"/>
          <w:sz w:val="28"/>
          <w:szCs w:val="28"/>
          <w:lang w:eastAsia="ru-RU"/>
        </w:rPr>
        <w:t xml:space="preserve"> считать ставку «рыночной»;</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анализ POCI-кредитов (правильность отнесения ссуд к данной категории, проверка тестов на модификацию, финансовых результатов от модификации);</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корректност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про</w:t>
      </w:r>
      <w:r w:rsidR="00303F50">
        <w:rPr>
          <w:rFonts w:ascii="Times New Roman" w:eastAsia="Times New Roman" w:hAnsi="Times New Roman" w:cs="Times New Roman"/>
          <w:color w:val="000000"/>
          <w:sz w:val="28"/>
          <w:szCs w:val="28"/>
          <w:lang w:eastAsia="ru-RU"/>
        </w:rPr>
        <w:t>ведения</w:t>
      </w:r>
      <w:r w:rsidRPr="00D12222">
        <w:rPr>
          <w:rFonts w:ascii="Times New Roman" w:eastAsia="Times New Roman" w:hAnsi="Times New Roman" w:cs="Times New Roman"/>
          <w:color w:val="000000"/>
          <w:sz w:val="28"/>
          <w:szCs w:val="28"/>
          <w:lang w:eastAsia="ru-RU"/>
        </w:rPr>
        <w:t xml:space="preserve"> SPPI-теста</w:t>
      </w:r>
      <w:r w:rsidR="008E03A3">
        <w:rPr>
          <w:rFonts w:ascii="Times New Roman" w:eastAsia="Times New Roman" w:hAnsi="Times New Roman" w:cs="Times New Roman"/>
          <w:color w:val="000000"/>
          <w:sz w:val="28"/>
          <w:szCs w:val="28"/>
          <w:lang w:eastAsia="ru-RU"/>
        </w:rPr>
        <w:t xml:space="preserve"> </w:t>
      </w:r>
      <w:r w:rsidR="008E03A3" w:rsidRPr="00D12222">
        <w:rPr>
          <w:rFonts w:ascii="Times New Roman" w:eastAsia="Times New Roman" w:hAnsi="Times New Roman" w:cs="Times New Roman"/>
          <w:color w:val="000000"/>
          <w:sz w:val="28"/>
          <w:szCs w:val="28"/>
          <w:lang w:eastAsia="ru-RU"/>
        </w:rPr>
        <w:t>активов</w:t>
      </w:r>
      <w:r w:rsidRPr="00D12222">
        <w:rPr>
          <w:rFonts w:ascii="Times New Roman" w:eastAsia="Times New Roman" w:hAnsi="Times New Roman" w:cs="Times New Roman"/>
          <w:color w:val="000000"/>
          <w:sz w:val="28"/>
          <w:szCs w:val="28"/>
          <w:lang w:eastAsia="ru-RU"/>
        </w:rPr>
        <w:t xml:space="preserve"> (особенно в</w:t>
      </w:r>
      <w:r w:rsidR="00303F50">
        <w:rPr>
          <w:rFonts w:ascii="Times New Roman" w:eastAsia="Times New Roman" w:hAnsi="Times New Roman" w:cs="Times New Roman"/>
          <w:color w:val="000000"/>
          <w:sz w:val="28"/>
          <w:szCs w:val="28"/>
          <w:lang w:eastAsia="ru-RU"/>
        </w:rPr>
        <w:t xml:space="preserve"> </w:t>
      </w:r>
      <w:r w:rsidRPr="00D12222">
        <w:rPr>
          <w:rFonts w:ascii="Times New Roman" w:eastAsia="Times New Roman" w:hAnsi="Times New Roman" w:cs="Times New Roman"/>
          <w:color w:val="000000"/>
          <w:sz w:val="28"/>
          <w:szCs w:val="28"/>
          <w:lang w:eastAsia="ru-RU"/>
        </w:rPr>
        <w:t>увязке с имеющимися дополнительными условиями и ковенантами в кредитных договорах);</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сопоставлени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величины пруденциальных резервов на возможные потери и оценочных резервов по МСФО (IFRS) 9, анализ существенных расхождений</w:t>
      </w:r>
      <w:r>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lastRenderedPageBreak/>
        <w:t>правильност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учета комбинированных (гибридных) инструментов (наличие тесной связи с основным договором)</w:t>
      </w:r>
      <w:r>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D12222">
        <w:rPr>
          <w:rFonts w:ascii="Times New Roman" w:eastAsia="Times New Roman" w:hAnsi="Times New Roman" w:cs="Times New Roman"/>
          <w:color w:val="000000"/>
          <w:sz w:val="28"/>
          <w:szCs w:val="28"/>
          <w:lang w:eastAsia="ru-RU"/>
        </w:rPr>
        <w:t>орректност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расчета оценочных значений и корректировок стоимости активов, резервов, процентных корректировок, корректировок на «нерыночность», в том числе: </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обоснованност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определения уровня иерархии справедливой стоимости, выбора метода оценки актива по справедливой стоимости (правильность применения МСФО (IFRS) 13 «Оценка справедливой стоимости»</w:t>
      </w:r>
      <w:r w:rsidR="004B5738">
        <w:rPr>
          <w:rStyle w:val="af0"/>
          <w:rFonts w:ascii="Times New Roman" w:eastAsia="Times New Roman" w:hAnsi="Times New Roman" w:cs="Times New Roman"/>
          <w:color w:val="000000"/>
          <w:sz w:val="28"/>
          <w:szCs w:val="28"/>
          <w:lang w:eastAsia="ru-RU"/>
        </w:rPr>
        <w:footnoteReference w:id="6"/>
      </w:r>
      <w:r w:rsidRPr="00D12222">
        <w:rPr>
          <w:rFonts w:ascii="Times New Roman" w:eastAsia="Times New Roman" w:hAnsi="Times New Roman" w:cs="Times New Roman"/>
          <w:color w:val="000000"/>
          <w:sz w:val="28"/>
          <w:szCs w:val="28"/>
          <w:lang w:eastAsia="ru-RU"/>
        </w:rPr>
        <w:t>, особенно по производным финансовым инструментам</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обоснованност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корректност</w:t>
      </w:r>
      <w:r w:rsidR="008E03A3">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корректировок, связанных со сближением отраслевых стандартов бухгалтерского учета и МСФО, при анализе деятельности по осуществлению отдельных видов активных операций и обязательств кредитн</w:t>
      </w:r>
      <w:r>
        <w:rPr>
          <w:rFonts w:ascii="Times New Roman" w:eastAsia="Times New Roman" w:hAnsi="Times New Roman" w:cs="Times New Roman"/>
          <w:color w:val="000000"/>
          <w:sz w:val="28"/>
          <w:szCs w:val="28"/>
          <w:lang w:eastAsia="ru-RU"/>
        </w:rPr>
        <w:t>ой</w:t>
      </w:r>
      <w:r w:rsidRPr="00D12222">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D12222">
        <w:rPr>
          <w:rFonts w:ascii="Times New Roman" w:eastAsia="Times New Roman" w:hAnsi="Times New Roman" w:cs="Times New Roman"/>
          <w:color w:val="000000"/>
          <w:sz w:val="28"/>
          <w:szCs w:val="28"/>
          <w:lang w:eastAsia="ru-RU"/>
        </w:rPr>
        <w:t xml:space="preserve"> (в частности, корректировки сформированного резерва на возможные потери до суммы оценочного резерва под ожидаемые кредитные убытки, в том числе модель ожидаемых кредитных убытков (вероятность дефолта, ожидаемые убытки в случае дефолта), и корректировок, изменяющих стоимость активов и обязательств (переоценка);</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анализ продолжающегося участия в переданных активах</w:t>
      </w:r>
      <w:r>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D12222">
        <w:rPr>
          <w:rFonts w:ascii="Times New Roman" w:eastAsia="Times New Roman" w:hAnsi="Times New Roman" w:cs="Times New Roman"/>
          <w:color w:val="000000"/>
          <w:sz w:val="28"/>
          <w:szCs w:val="28"/>
          <w:lang w:eastAsia="ru-RU"/>
        </w:rPr>
        <w:t>аскрыти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информации об операциях со связанными сторонами с учетом требований МСФО (IAS) 24 «Раскрытие информации о связанных сторонах»</w:t>
      </w:r>
      <w:r w:rsidR="004B5738">
        <w:rPr>
          <w:rStyle w:val="af0"/>
          <w:rFonts w:ascii="Times New Roman" w:eastAsia="Times New Roman" w:hAnsi="Times New Roman" w:cs="Times New Roman"/>
          <w:color w:val="000000"/>
          <w:sz w:val="28"/>
          <w:szCs w:val="28"/>
          <w:lang w:eastAsia="ru-RU"/>
        </w:rPr>
        <w:footnoteReference w:id="7"/>
      </w:r>
      <w:r w:rsidRPr="00D12222">
        <w:rPr>
          <w:rFonts w:ascii="Times New Roman" w:eastAsia="Times New Roman" w:hAnsi="Times New Roman" w:cs="Times New Roman"/>
          <w:color w:val="000000"/>
          <w:sz w:val="28"/>
          <w:szCs w:val="28"/>
          <w:lang w:eastAsia="ru-RU"/>
        </w:rPr>
        <w:t>, пункта 10 Указания Банка России от 27</w:t>
      </w:r>
      <w:r>
        <w:rPr>
          <w:rFonts w:ascii="Times New Roman" w:eastAsia="Times New Roman" w:hAnsi="Times New Roman" w:cs="Times New Roman"/>
          <w:color w:val="000000"/>
          <w:sz w:val="28"/>
          <w:szCs w:val="28"/>
          <w:lang w:eastAsia="ru-RU"/>
        </w:rPr>
        <w:t xml:space="preserve"> октября </w:t>
      </w:r>
      <w:r w:rsidRPr="00D12222">
        <w:rPr>
          <w:rFonts w:ascii="Times New Roman" w:eastAsia="Times New Roman" w:hAnsi="Times New Roman" w:cs="Times New Roman"/>
          <w:color w:val="000000"/>
          <w:sz w:val="28"/>
          <w:szCs w:val="28"/>
          <w:lang w:eastAsia="ru-RU"/>
        </w:rPr>
        <w:t xml:space="preserve">2018 </w:t>
      </w:r>
      <w:r>
        <w:rPr>
          <w:rFonts w:ascii="Times New Roman" w:eastAsia="Times New Roman" w:hAnsi="Times New Roman" w:cs="Times New Roman"/>
          <w:color w:val="000000"/>
          <w:sz w:val="28"/>
          <w:szCs w:val="28"/>
          <w:lang w:eastAsia="ru-RU"/>
        </w:rPr>
        <w:t xml:space="preserve">г. </w:t>
      </w:r>
      <w:r w:rsidRPr="00D12222">
        <w:rPr>
          <w:rFonts w:ascii="Times New Roman" w:eastAsia="Times New Roman" w:hAnsi="Times New Roman" w:cs="Times New Roman"/>
          <w:color w:val="000000"/>
          <w:sz w:val="28"/>
          <w:szCs w:val="28"/>
          <w:lang w:eastAsia="ru-RU"/>
        </w:rPr>
        <w:t xml:space="preserve">№ 4983-У «О формах, порядке и сроках раскрытия кредитными организациями информации о своей деятельности»,  в том числе: </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полнот</w:t>
      </w:r>
      <w:r>
        <w:rPr>
          <w:rFonts w:ascii="Times New Roman" w:eastAsia="Times New Roman" w:hAnsi="Times New Roman" w:cs="Times New Roman"/>
          <w:color w:val="000000"/>
          <w:sz w:val="28"/>
          <w:szCs w:val="28"/>
          <w:lang w:eastAsia="ru-RU"/>
        </w:rPr>
        <w:t>а</w:t>
      </w:r>
      <w:r w:rsidRPr="00D12222">
        <w:rPr>
          <w:rFonts w:ascii="Times New Roman" w:eastAsia="Times New Roman" w:hAnsi="Times New Roman" w:cs="Times New Roman"/>
          <w:color w:val="000000"/>
          <w:sz w:val="28"/>
          <w:szCs w:val="28"/>
          <w:lang w:eastAsia="ru-RU"/>
        </w:rPr>
        <w:t xml:space="preserve"> и корректност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определения перечня юридических и физических лиц, отнесенных к категории связанных сторон в </w:t>
      </w:r>
      <w:r>
        <w:rPr>
          <w:rFonts w:ascii="Times New Roman" w:eastAsia="Times New Roman" w:hAnsi="Times New Roman" w:cs="Times New Roman"/>
          <w:color w:val="000000"/>
          <w:sz w:val="28"/>
          <w:szCs w:val="28"/>
          <w:lang w:eastAsia="ru-RU"/>
        </w:rPr>
        <w:t>смысле</w:t>
      </w:r>
      <w:r w:rsidRPr="00D12222">
        <w:rPr>
          <w:rFonts w:ascii="Times New Roman" w:eastAsia="Times New Roman" w:hAnsi="Times New Roman" w:cs="Times New Roman"/>
          <w:color w:val="000000"/>
          <w:sz w:val="28"/>
          <w:szCs w:val="28"/>
          <w:lang w:eastAsia="ru-RU"/>
        </w:rPr>
        <w:t xml:space="preserve"> МСФО (IAS) 24, в </w:t>
      </w:r>
      <w:r w:rsidR="008E03A3">
        <w:rPr>
          <w:rFonts w:ascii="Times New Roman" w:eastAsia="Times New Roman" w:hAnsi="Times New Roman" w:cs="Times New Roman"/>
          <w:color w:val="000000"/>
          <w:sz w:val="28"/>
          <w:szCs w:val="28"/>
          <w:lang w:eastAsia="ru-RU"/>
        </w:rPr>
        <w:t>частности,</w:t>
      </w:r>
      <w:r w:rsidRPr="00D12222">
        <w:rPr>
          <w:rFonts w:ascii="Times New Roman" w:eastAsia="Times New Roman" w:hAnsi="Times New Roman" w:cs="Times New Roman"/>
          <w:color w:val="000000"/>
          <w:sz w:val="28"/>
          <w:szCs w:val="28"/>
          <w:lang w:eastAsia="ru-RU"/>
        </w:rPr>
        <w:t xml:space="preserve"> лиц, к которым кредитная организация имеет требования, и величины указанных требований;</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полнот</w:t>
      </w:r>
      <w:r>
        <w:rPr>
          <w:rFonts w:ascii="Times New Roman" w:eastAsia="Times New Roman" w:hAnsi="Times New Roman" w:cs="Times New Roman"/>
          <w:color w:val="000000"/>
          <w:sz w:val="28"/>
          <w:szCs w:val="28"/>
          <w:lang w:eastAsia="ru-RU"/>
        </w:rPr>
        <w:t>а</w:t>
      </w:r>
      <w:r w:rsidRPr="00D12222">
        <w:rPr>
          <w:rFonts w:ascii="Times New Roman" w:eastAsia="Times New Roman" w:hAnsi="Times New Roman" w:cs="Times New Roman"/>
          <w:color w:val="000000"/>
          <w:sz w:val="28"/>
          <w:szCs w:val="28"/>
          <w:lang w:eastAsia="ru-RU"/>
        </w:rPr>
        <w:t xml:space="preserve"> и корректност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определения общего перечня</w:t>
      </w:r>
      <w:r w:rsidR="008E03A3">
        <w:rPr>
          <w:rFonts w:ascii="Times New Roman" w:eastAsia="Times New Roman" w:hAnsi="Times New Roman" w:cs="Times New Roman"/>
          <w:color w:val="000000"/>
          <w:sz w:val="28"/>
          <w:szCs w:val="28"/>
          <w:lang w:eastAsia="ru-RU"/>
        </w:rPr>
        <w:t xml:space="preserve"> признаваемых связанными сторонами</w:t>
      </w:r>
      <w:r w:rsidRPr="00D12222">
        <w:rPr>
          <w:rFonts w:ascii="Times New Roman" w:eastAsia="Times New Roman" w:hAnsi="Times New Roman" w:cs="Times New Roman"/>
          <w:color w:val="000000"/>
          <w:sz w:val="28"/>
          <w:szCs w:val="28"/>
          <w:lang w:eastAsia="ru-RU"/>
        </w:rPr>
        <w:t xml:space="preserve"> юридических и физических лиц, требования к которым участвуют в расчете норматива максимального размера риска на связанное с банком лицо (группу лиц) (Н25), размера требований к ним; </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полнот</w:t>
      </w:r>
      <w:r>
        <w:rPr>
          <w:rFonts w:ascii="Times New Roman" w:eastAsia="Times New Roman" w:hAnsi="Times New Roman" w:cs="Times New Roman"/>
          <w:color w:val="000000"/>
          <w:sz w:val="28"/>
          <w:szCs w:val="28"/>
          <w:lang w:eastAsia="ru-RU"/>
        </w:rPr>
        <w:t>а</w:t>
      </w:r>
      <w:r w:rsidRPr="00D12222">
        <w:rPr>
          <w:rFonts w:ascii="Times New Roman" w:eastAsia="Times New Roman" w:hAnsi="Times New Roman" w:cs="Times New Roman"/>
          <w:color w:val="000000"/>
          <w:sz w:val="28"/>
          <w:szCs w:val="28"/>
          <w:lang w:eastAsia="ru-RU"/>
        </w:rPr>
        <w:t xml:space="preserve"> раскрытия информации о связанных </w:t>
      </w:r>
      <w:r>
        <w:rPr>
          <w:rFonts w:ascii="Times New Roman" w:eastAsia="Times New Roman" w:hAnsi="Times New Roman" w:cs="Times New Roman"/>
          <w:color w:val="000000"/>
          <w:sz w:val="28"/>
          <w:szCs w:val="28"/>
          <w:lang w:eastAsia="ru-RU"/>
        </w:rPr>
        <w:t>сторонах</w:t>
      </w:r>
      <w:r w:rsidRPr="00D12222">
        <w:rPr>
          <w:rFonts w:ascii="Times New Roman" w:eastAsia="Times New Roman" w:hAnsi="Times New Roman" w:cs="Times New Roman"/>
          <w:color w:val="000000"/>
          <w:sz w:val="28"/>
          <w:szCs w:val="28"/>
          <w:lang w:eastAsia="ru-RU"/>
        </w:rPr>
        <w:t xml:space="preserve"> в пояснениях (примечаниях) к отчетности;</w:t>
      </w:r>
    </w:p>
    <w:p w:rsidR="00EF4F56"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установленны</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кредитной организацией процедур</w:t>
      </w:r>
      <w:r>
        <w:rPr>
          <w:rFonts w:ascii="Times New Roman" w:eastAsia="Times New Roman" w:hAnsi="Times New Roman" w:cs="Times New Roman"/>
          <w:color w:val="000000"/>
          <w:sz w:val="28"/>
          <w:szCs w:val="28"/>
          <w:lang w:eastAsia="ru-RU"/>
        </w:rPr>
        <w:t>ы</w:t>
      </w:r>
      <w:r w:rsidRPr="00D12222">
        <w:rPr>
          <w:rFonts w:ascii="Times New Roman" w:eastAsia="Times New Roman" w:hAnsi="Times New Roman" w:cs="Times New Roman"/>
          <w:color w:val="000000"/>
          <w:sz w:val="28"/>
          <w:szCs w:val="28"/>
          <w:lang w:eastAsia="ru-RU"/>
        </w:rPr>
        <w:t xml:space="preserve"> по определению связанных сторон, формировани</w:t>
      </w:r>
      <w:r w:rsidR="008E03A3">
        <w:rPr>
          <w:rFonts w:ascii="Times New Roman" w:eastAsia="Times New Roman" w:hAnsi="Times New Roman" w:cs="Times New Roman"/>
          <w:color w:val="000000"/>
          <w:sz w:val="28"/>
          <w:szCs w:val="28"/>
          <w:lang w:eastAsia="ru-RU"/>
        </w:rPr>
        <w:t xml:space="preserve">ю их </w:t>
      </w:r>
      <w:r w:rsidRPr="00D12222">
        <w:rPr>
          <w:rFonts w:ascii="Times New Roman" w:eastAsia="Times New Roman" w:hAnsi="Times New Roman" w:cs="Times New Roman"/>
          <w:color w:val="000000"/>
          <w:sz w:val="28"/>
          <w:szCs w:val="28"/>
          <w:lang w:eastAsia="ru-RU"/>
        </w:rPr>
        <w:t>групп</w:t>
      </w:r>
      <w:r>
        <w:rPr>
          <w:rFonts w:ascii="Times New Roman" w:eastAsia="Times New Roman" w:hAnsi="Times New Roman" w:cs="Times New Roman"/>
          <w:color w:val="000000"/>
          <w:sz w:val="28"/>
          <w:szCs w:val="28"/>
          <w:lang w:eastAsia="ru-RU"/>
        </w:rPr>
        <w:t>;</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не выявленны</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или не раскрыты</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ранее операци</w:t>
      </w:r>
      <w:r>
        <w:rPr>
          <w:rFonts w:ascii="Times New Roman" w:eastAsia="Times New Roman" w:hAnsi="Times New Roman" w:cs="Times New Roman"/>
          <w:color w:val="000000"/>
          <w:sz w:val="28"/>
          <w:szCs w:val="28"/>
          <w:lang w:eastAsia="ru-RU"/>
        </w:rPr>
        <w:t>и</w:t>
      </w:r>
      <w:r w:rsidRPr="00D12222">
        <w:rPr>
          <w:rFonts w:ascii="Times New Roman" w:eastAsia="Times New Roman" w:hAnsi="Times New Roman" w:cs="Times New Roman"/>
          <w:color w:val="000000"/>
          <w:sz w:val="28"/>
          <w:szCs w:val="28"/>
          <w:lang w:eastAsia="ru-RU"/>
        </w:rPr>
        <w:t xml:space="preserve"> со связанными сторонами, а также степен</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их влияния на оценку уровня рисков и показателей </w:t>
      </w:r>
      <w:r w:rsidRPr="00D12222">
        <w:rPr>
          <w:rFonts w:ascii="Times New Roman" w:eastAsia="Times New Roman" w:hAnsi="Times New Roman" w:cs="Times New Roman"/>
          <w:color w:val="000000"/>
          <w:sz w:val="28"/>
          <w:szCs w:val="28"/>
          <w:lang w:eastAsia="ru-RU"/>
        </w:rPr>
        <w:lastRenderedPageBreak/>
        <w:t xml:space="preserve">деятельности кредитной </w:t>
      </w:r>
      <w:r w:rsidRPr="008C4EE6">
        <w:rPr>
          <w:rFonts w:ascii="Times New Roman" w:eastAsia="Times New Roman" w:hAnsi="Times New Roman" w:cs="Times New Roman"/>
          <w:color w:val="000000"/>
          <w:sz w:val="28"/>
          <w:szCs w:val="28"/>
          <w:lang w:eastAsia="ru-RU"/>
        </w:rPr>
        <w:t>организации (в особенности на осуществление операций на нерыночных условиях</w:t>
      </w:r>
      <w:r w:rsidRPr="00D12222">
        <w:rPr>
          <w:rFonts w:ascii="Times New Roman" w:eastAsia="Times New Roman" w:hAnsi="Times New Roman" w:cs="Times New Roman"/>
          <w:color w:val="000000"/>
          <w:sz w:val="28"/>
          <w:szCs w:val="28"/>
          <w:lang w:eastAsia="ru-RU"/>
        </w:rPr>
        <w:t>, использовани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операци</w:t>
      </w:r>
      <w:r>
        <w:rPr>
          <w:rFonts w:ascii="Times New Roman" w:eastAsia="Times New Roman" w:hAnsi="Times New Roman" w:cs="Times New Roman"/>
          <w:color w:val="000000"/>
          <w:sz w:val="28"/>
          <w:szCs w:val="28"/>
          <w:lang w:eastAsia="ru-RU"/>
        </w:rPr>
        <w:t>й</w:t>
      </w:r>
      <w:r w:rsidRPr="00D12222">
        <w:rPr>
          <w:rFonts w:ascii="Times New Roman" w:eastAsia="Times New Roman" w:hAnsi="Times New Roman" w:cs="Times New Roman"/>
          <w:color w:val="000000"/>
          <w:sz w:val="28"/>
          <w:szCs w:val="28"/>
          <w:lang w:eastAsia="ru-RU"/>
        </w:rPr>
        <w:t xml:space="preserve"> </w:t>
      </w:r>
      <w:r w:rsidR="008E03A3">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схемного</w:t>
      </w:r>
      <w:r w:rsidR="008E03A3">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характера по корректировке финансового результата кредитной организации, зн</w:t>
      </w:r>
      <w:r>
        <w:rPr>
          <w:rFonts w:ascii="Times New Roman" w:eastAsia="Times New Roman" w:hAnsi="Times New Roman" w:cs="Times New Roman"/>
          <w:color w:val="000000"/>
          <w:sz w:val="28"/>
          <w:szCs w:val="28"/>
          <w:lang w:eastAsia="ru-RU"/>
        </w:rPr>
        <w:t>ачения обязательных нормативов);</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D12222">
        <w:rPr>
          <w:rFonts w:ascii="Times New Roman" w:eastAsia="Times New Roman" w:hAnsi="Times New Roman" w:cs="Times New Roman"/>
          <w:color w:val="000000"/>
          <w:sz w:val="28"/>
          <w:szCs w:val="28"/>
          <w:lang w:eastAsia="ru-RU"/>
        </w:rPr>
        <w:t>орректност</w:t>
      </w:r>
      <w:r>
        <w:rPr>
          <w:rFonts w:ascii="Times New Roman" w:eastAsia="Times New Roman" w:hAnsi="Times New Roman" w:cs="Times New Roman"/>
          <w:color w:val="000000"/>
          <w:sz w:val="28"/>
          <w:szCs w:val="28"/>
          <w:lang w:eastAsia="ru-RU"/>
        </w:rPr>
        <w:t>ь</w:t>
      </w:r>
      <w:r w:rsidRPr="00D12222">
        <w:rPr>
          <w:rFonts w:ascii="Times New Roman" w:eastAsia="Times New Roman" w:hAnsi="Times New Roman" w:cs="Times New Roman"/>
          <w:color w:val="000000"/>
          <w:sz w:val="28"/>
          <w:szCs w:val="28"/>
          <w:lang w:eastAsia="ru-RU"/>
        </w:rPr>
        <w:t xml:space="preserve"> применения кредитн</w:t>
      </w:r>
      <w:r>
        <w:rPr>
          <w:rFonts w:ascii="Times New Roman" w:eastAsia="Times New Roman" w:hAnsi="Times New Roman" w:cs="Times New Roman"/>
          <w:color w:val="000000"/>
          <w:sz w:val="28"/>
          <w:szCs w:val="28"/>
          <w:lang w:eastAsia="ru-RU"/>
        </w:rPr>
        <w:t>ой</w:t>
      </w:r>
      <w:r w:rsidRPr="00D12222">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ей</w:t>
      </w:r>
      <w:r w:rsidRPr="00D12222">
        <w:rPr>
          <w:rFonts w:ascii="Times New Roman" w:eastAsia="Times New Roman" w:hAnsi="Times New Roman" w:cs="Times New Roman"/>
          <w:color w:val="000000"/>
          <w:sz w:val="28"/>
          <w:szCs w:val="28"/>
          <w:lang w:eastAsia="ru-RU"/>
        </w:rPr>
        <w:t xml:space="preserve"> требований Положени</w:t>
      </w:r>
      <w:r w:rsidR="008E03A3">
        <w:rPr>
          <w:rFonts w:ascii="Times New Roman" w:eastAsia="Times New Roman" w:hAnsi="Times New Roman" w:cs="Times New Roman"/>
          <w:color w:val="000000"/>
          <w:sz w:val="28"/>
          <w:szCs w:val="28"/>
          <w:lang w:eastAsia="ru-RU"/>
        </w:rPr>
        <w:t>й</w:t>
      </w:r>
      <w:r w:rsidRPr="00D12222">
        <w:rPr>
          <w:rFonts w:ascii="Times New Roman" w:eastAsia="Times New Roman" w:hAnsi="Times New Roman" w:cs="Times New Roman"/>
          <w:color w:val="000000"/>
          <w:sz w:val="28"/>
          <w:szCs w:val="28"/>
          <w:lang w:eastAsia="ru-RU"/>
        </w:rPr>
        <w:t xml:space="preserve"> Банка России </w:t>
      </w:r>
      <w:r>
        <w:rPr>
          <w:rFonts w:ascii="Times New Roman" w:eastAsia="Times New Roman" w:hAnsi="Times New Roman" w:cs="Times New Roman"/>
          <w:color w:val="000000"/>
          <w:sz w:val="28"/>
          <w:szCs w:val="28"/>
          <w:lang w:eastAsia="ru-RU"/>
        </w:rPr>
        <w:t xml:space="preserve">от 28 июня 2017 г. </w:t>
      </w:r>
      <w:r w:rsidRPr="00D12222">
        <w:rPr>
          <w:rFonts w:ascii="Times New Roman" w:eastAsia="Times New Roman" w:hAnsi="Times New Roman" w:cs="Times New Roman"/>
          <w:color w:val="000000"/>
          <w:sz w:val="28"/>
          <w:szCs w:val="28"/>
          <w:lang w:eastAsia="ru-RU"/>
        </w:rPr>
        <w:t>№ 590-П</w:t>
      </w:r>
      <w:r>
        <w:rPr>
          <w:rFonts w:ascii="Times New Roman" w:eastAsia="Times New Roman" w:hAnsi="Times New Roman" w:cs="Times New Roman"/>
          <w:color w:val="000000"/>
          <w:sz w:val="28"/>
          <w:szCs w:val="28"/>
          <w:lang w:eastAsia="ru-RU"/>
        </w:rPr>
        <w:t xml:space="preserve"> «</w:t>
      </w:r>
      <w:r w:rsidRPr="00683D9B">
        <w:rPr>
          <w:rFonts w:ascii="Times New Roman" w:eastAsia="Times New Roman" w:hAnsi="Times New Roman" w:cs="Times New Roman"/>
          <w:color w:val="000000"/>
          <w:sz w:val="28"/>
          <w:szCs w:val="28"/>
          <w:lang w:eastAsia="ru-RU"/>
        </w:rPr>
        <w:t>О порядке формирования кредитными организациями резервов на возможные потери по ссудам, ссудной и приравненной к ней задолженности</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от 23</w:t>
      </w:r>
      <w:r>
        <w:rPr>
          <w:rFonts w:ascii="Times New Roman" w:eastAsia="Times New Roman" w:hAnsi="Times New Roman" w:cs="Times New Roman"/>
          <w:color w:val="000000"/>
          <w:sz w:val="28"/>
          <w:szCs w:val="28"/>
          <w:lang w:eastAsia="ru-RU"/>
        </w:rPr>
        <w:t xml:space="preserve"> октября </w:t>
      </w:r>
      <w:r w:rsidRPr="00D12222">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г.</w:t>
      </w:r>
      <w:r w:rsidRPr="00D12222">
        <w:rPr>
          <w:rFonts w:ascii="Times New Roman" w:eastAsia="Times New Roman" w:hAnsi="Times New Roman" w:cs="Times New Roman"/>
          <w:color w:val="000000"/>
          <w:sz w:val="28"/>
          <w:szCs w:val="28"/>
          <w:lang w:eastAsia="ru-RU"/>
        </w:rPr>
        <w:t xml:space="preserve"> </w:t>
      </w:r>
      <w:r w:rsidR="008E03A3">
        <w:rPr>
          <w:rFonts w:ascii="Times New Roman" w:eastAsia="Times New Roman" w:hAnsi="Times New Roman" w:cs="Times New Roman"/>
          <w:color w:val="000000"/>
          <w:sz w:val="28"/>
          <w:szCs w:val="28"/>
          <w:lang w:eastAsia="ru-RU"/>
        </w:rPr>
        <w:br/>
      </w:r>
      <w:r w:rsidRPr="00D12222">
        <w:rPr>
          <w:rFonts w:ascii="Times New Roman" w:eastAsia="Times New Roman" w:hAnsi="Times New Roman" w:cs="Times New Roman"/>
          <w:color w:val="000000"/>
          <w:sz w:val="28"/>
          <w:szCs w:val="28"/>
          <w:lang w:eastAsia="ru-RU"/>
        </w:rPr>
        <w:t xml:space="preserve">№ 611-П «О формировании резервов на возможные потери» </w:t>
      </w:r>
      <w:r w:rsidR="008E03A3">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с учетом изменений, внесенных Указаниями Банка России от 27</w:t>
      </w:r>
      <w:r>
        <w:rPr>
          <w:rFonts w:ascii="Times New Roman" w:eastAsia="Times New Roman" w:hAnsi="Times New Roman" w:cs="Times New Roman"/>
          <w:color w:val="000000"/>
          <w:sz w:val="28"/>
          <w:szCs w:val="28"/>
          <w:lang w:eastAsia="ru-RU"/>
        </w:rPr>
        <w:t xml:space="preserve"> ноября </w:t>
      </w:r>
      <w:r w:rsidRPr="00D12222">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г.</w:t>
      </w:r>
      <w:r w:rsidRPr="00D12222">
        <w:rPr>
          <w:rFonts w:ascii="Times New Roman" w:eastAsia="Times New Roman" w:hAnsi="Times New Roman" w:cs="Times New Roman"/>
          <w:color w:val="000000"/>
          <w:sz w:val="28"/>
          <w:szCs w:val="28"/>
          <w:lang w:eastAsia="ru-RU"/>
        </w:rPr>
        <w:t xml:space="preserve"> № 4988-У, от 26</w:t>
      </w:r>
      <w:r>
        <w:rPr>
          <w:rFonts w:ascii="Times New Roman" w:eastAsia="Times New Roman" w:hAnsi="Times New Roman" w:cs="Times New Roman"/>
          <w:color w:val="000000"/>
          <w:sz w:val="28"/>
          <w:szCs w:val="28"/>
          <w:lang w:eastAsia="ru-RU"/>
        </w:rPr>
        <w:t xml:space="preserve"> декабря </w:t>
      </w:r>
      <w:r w:rsidRPr="00D12222">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г.</w:t>
      </w:r>
      <w:r w:rsidRPr="00D12222">
        <w:rPr>
          <w:rFonts w:ascii="Times New Roman" w:eastAsia="Times New Roman" w:hAnsi="Times New Roman" w:cs="Times New Roman"/>
          <w:color w:val="000000"/>
          <w:sz w:val="28"/>
          <w:szCs w:val="28"/>
          <w:lang w:eastAsia="ru-RU"/>
        </w:rPr>
        <w:t xml:space="preserve"> № 5043-У, от 18</w:t>
      </w:r>
      <w:r>
        <w:rPr>
          <w:rFonts w:ascii="Times New Roman" w:eastAsia="Times New Roman" w:hAnsi="Times New Roman" w:cs="Times New Roman"/>
          <w:color w:val="000000"/>
          <w:sz w:val="28"/>
          <w:szCs w:val="28"/>
          <w:lang w:eastAsia="ru-RU"/>
        </w:rPr>
        <w:t xml:space="preserve"> июля </w:t>
      </w:r>
      <w:r w:rsidRPr="00D12222">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г.</w:t>
      </w:r>
      <w:r w:rsidRPr="00D12222">
        <w:rPr>
          <w:rFonts w:ascii="Times New Roman" w:eastAsia="Times New Roman" w:hAnsi="Times New Roman" w:cs="Times New Roman"/>
          <w:color w:val="000000"/>
          <w:sz w:val="28"/>
          <w:szCs w:val="28"/>
          <w:lang w:eastAsia="ru-RU"/>
        </w:rPr>
        <w:t xml:space="preserve"> № 5211-У, от 18</w:t>
      </w:r>
      <w:r>
        <w:rPr>
          <w:rFonts w:ascii="Times New Roman" w:eastAsia="Times New Roman" w:hAnsi="Times New Roman" w:cs="Times New Roman"/>
          <w:color w:val="000000"/>
          <w:sz w:val="28"/>
          <w:szCs w:val="28"/>
          <w:lang w:eastAsia="ru-RU"/>
        </w:rPr>
        <w:t xml:space="preserve"> июля </w:t>
      </w:r>
      <w:r w:rsidRPr="00D12222">
        <w:rPr>
          <w:rFonts w:ascii="Times New Roman" w:eastAsia="Times New Roman" w:hAnsi="Times New Roman" w:cs="Times New Roman"/>
          <w:color w:val="000000"/>
          <w:sz w:val="28"/>
          <w:szCs w:val="28"/>
          <w:lang w:eastAsia="ru-RU"/>
        </w:rPr>
        <w:t xml:space="preserve">2019 </w:t>
      </w:r>
      <w:r>
        <w:rPr>
          <w:rFonts w:ascii="Times New Roman" w:eastAsia="Times New Roman" w:hAnsi="Times New Roman" w:cs="Times New Roman"/>
          <w:color w:val="000000"/>
          <w:sz w:val="28"/>
          <w:szCs w:val="28"/>
          <w:lang w:eastAsia="ru-RU"/>
        </w:rPr>
        <w:t>г. № 5212-У</w:t>
      </w:r>
      <w:r w:rsidR="008E03A3">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Обоснованность признания контроля/значительного влияния над отдельными организациями (в том числе в случаях получени</w:t>
      </w:r>
      <w:r>
        <w:rPr>
          <w:rFonts w:ascii="Times New Roman" w:eastAsia="Times New Roman" w:hAnsi="Times New Roman" w:cs="Times New Roman"/>
          <w:color w:val="000000"/>
          <w:sz w:val="28"/>
          <w:szCs w:val="28"/>
          <w:lang w:eastAsia="ru-RU"/>
        </w:rPr>
        <w:t>я</w:t>
      </w:r>
      <w:r w:rsidRPr="00D12222">
        <w:rPr>
          <w:rFonts w:ascii="Times New Roman" w:eastAsia="Times New Roman" w:hAnsi="Times New Roman" w:cs="Times New Roman"/>
          <w:color w:val="000000"/>
          <w:sz w:val="28"/>
          <w:szCs w:val="28"/>
          <w:lang w:eastAsia="ru-RU"/>
        </w:rPr>
        <w:t xml:space="preserve"> операционного контроля над деят</w:t>
      </w:r>
      <w:r>
        <w:rPr>
          <w:rFonts w:ascii="Times New Roman" w:eastAsia="Times New Roman" w:hAnsi="Times New Roman" w:cs="Times New Roman"/>
          <w:color w:val="000000"/>
          <w:sz w:val="28"/>
          <w:szCs w:val="28"/>
          <w:lang w:eastAsia="ru-RU"/>
        </w:rPr>
        <w:t>ельностью проблемных заемщиков);</w:t>
      </w:r>
    </w:p>
    <w:p w:rsidR="00EF4F56" w:rsidRPr="00D12222"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D12222">
        <w:rPr>
          <w:rFonts w:ascii="Times New Roman" w:eastAsia="Times New Roman" w:hAnsi="Times New Roman" w:cs="Times New Roman"/>
          <w:color w:val="000000"/>
          <w:sz w:val="28"/>
          <w:szCs w:val="28"/>
          <w:lang w:eastAsia="ru-RU"/>
        </w:rPr>
        <w:t>тражени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остатков денежных средств, размещенных на корреспондентских счетах в банках–нерезидентах, при отсутствии в течение длительного времени движения по </w:t>
      </w:r>
      <w:r>
        <w:rPr>
          <w:rFonts w:ascii="Times New Roman" w:eastAsia="Times New Roman" w:hAnsi="Times New Roman" w:cs="Times New Roman"/>
          <w:color w:val="000000"/>
          <w:sz w:val="28"/>
          <w:szCs w:val="28"/>
          <w:lang w:eastAsia="ru-RU"/>
        </w:rPr>
        <w:t>таким</w:t>
      </w:r>
      <w:r w:rsidRPr="00D12222">
        <w:rPr>
          <w:rFonts w:ascii="Times New Roman" w:eastAsia="Times New Roman" w:hAnsi="Times New Roman" w:cs="Times New Roman"/>
          <w:color w:val="000000"/>
          <w:sz w:val="28"/>
          <w:szCs w:val="28"/>
          <w:lang w:eastAsia="ru-RU"/>
        </w:rPr>
        <w:t xml:space="preserve"> счетам, размещен</w:t>
      </w:r>
      <w:r>
        <w:rPr>
          <w:rFonts w:ascii="Times New Roman" w:eastAsia="Times New Roman" w:hAnsi="Times New Roman" w:cs="Times New Roman"/>
          <w:color w:val="000000"/>
          <w:sz w:val="28"/>
          <w:szCs w:val="28"/>
          <w:lang w:eastAsia="ru-RU"/>
        </w:rPr>
        <w:t>ных</w:t>
      </w:r>
      <w:r w:rsidRPr="00D12222">
        <w:rPr>
          <w:rFonts w:ascii="Times New Roman" w:eastAsia="Times New Roman" w:hAnsi="Times New Roman" w:cs="Times New Roman"/>
          <w:color w:val="000000"/>
          <w:sz w:val="28"/>
          <w:szCs w:val="28"/>
          <w:lang w:eastAsia="ru-RU"/>
        </w:rPr>
        <w:t xml:space="preserve"> на «нерыночных» условиях</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или</w:t>
      </w:r>
      <w:r>
        <w:rPr>
          <w:rFonts w:ascii="Times New Roman" w:eastAsia="Times New Roman" w:hAnsi="Times New Roman" w:cs="Times New Roman"/>
          <w:color w:val="000000"/>
          <w:sz w:val="28"/>
          <w:szCs w:val="28"/>
          <w:lang w:eastAsia="ru-RU"/>
        </w:rPr>
        <w:t xml:space="preserve"> в случае, когда</w:t>
      </w:r>
      <w:r w:rsidRPr="00D12222">
        <w:rPr>
          <w:rFonts w:ascii="Times New Roman" w:eastAsia="Times New Roman" w:hAnsi="Times New Roman" w:cs="Times New Roman"/>
          <w:color w:val="000000"/>
          <w:sz w:val="28"/>
          <w:szCs w:val="28"/>
          <w:lang w:eastAsia="ru-RU"/>
        </w:rPr>
        <w:t xml:space="preserve"> величина </w:t>
      </w:r>
      <w:r>
        <w:rPr>
          <w:rFonts w:ascii="Times New Roman" w:eastAsia="Times New Roman" w:hAnsi="Times New Roman" w:cs="Times New Roman"/>
          <w:color w:val="000000"/>
          <w:sz w:val="28"/>
          <w:szCs w:val="28"/>
          <w:lang w:eastAsia="ru-RU"/>
        </w:rPr>
        <w:t xml:space="preserve">таких денежных средств </w:t>
      </w:r>
      <w:r w:rsidRPr="00D12222">
        <w:rPr>
          <w:rFonts w:ascii="Times New Roman" w:eastAsia="Times New Roman" w:hAnsi="Times New Roman" w:cs="Times New Roman"/>
          <w:color w:val="000000"/>
          <w:sz w:val="28"/>
          <w:szCs w:val="28"/>
          <w:lang w:eastAsia="ru-RU"/>
        </w:rPr>
        <w:t>вызывает сомнение</w:t>
      </w:r>
      <w:r>
        <w:rPr>
          <w:rFonts w:ascii="Times New Roman" w:eastAsia="Times New Roman" w:hAnsi="Times New Roman" w:cs="Times New Roman"/>
          <w:color w:val="000000"/>
          <w:sz w:val="28"/>
          <w:szCs w:val="28"/>
          <w:lang w:eastAsia="ru-RU"/>
        </w:rPr>
        <w:t>;</w:t>
      </w:r>
    </w:p>
    <w:p w:rsidR="00EF4F56" w:rsidRDefault="00EF4F56" w:rsidP="00EF4F56">
      <w:pPr>
        <w:ind w:firstLine="709"/>
        <w:jc w:val="both"/>
        <w:rPr>
          <w:rFonts w:ascii="Times New Roman" w:eastAsia="Times New Roman" w:hAnsi="Times New Roman" w:cs="Times New Roman"/>
          <w:color w:val="000000"/>
          <w:sz w:val="28"/>
          <w:szCs w:val="28"/>
          <w:lang w:eastAsia="ru-RU"/>
        </w:rPr>
      </w:pPr>
      <w:r w:rsidRPr="00D1222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D12222">
        <w:rPr>
          <w:rFonts w:ascii="Times New Roman" w:eastAsia="Times New Roman" w:hAnsi="Times New Roman" w:cs="Times New Roman"/>
          <w:color w:val="000000"/>
          <w:sz w:val="28"/>
          <w:szCs w:val="28"/>
          <w:lang w:eastAsia="ru-RU"/>
        </w:rPr>
        <w:t xml:space="preserve"> подтверждени</w:t>
      </w:r>
      <w:r>
        <w:rPr>
          <w:rFonts w:ascii="Times New Roman" w:eastAsia="Times New Roman" w:hAnsi="Times New Roman" w:cs="Times New Roman"/>
          <w:color w:val="000000"/>
          <w:sz w:val="28"/>
          <w:szCs w:val="28"/>
          <w:lang w:eastAsia="ru-RU"/>
        </w:rPr>
        <w:t>е</w:t>
      </w:r>
      <w:r w:rsidRPr="00D12222">
        <w:rPr>
          <w:rFonts w:ascii="Times New Roman" w:eastAsia="Times New Roman" w:hAnsi="Times New Roman" w:cs="Times New Roman"/>
          <w:color w:val="000000"/>
          <w:sz w:val="28"/>
          <w:szCs w:val="28"/>
          <w:lang w:eastAsia="ru-RU"/>
        </w:rPr>
        <w:t xml:space="preserve"> отсутствия в деятельности кредитн</w:t>
      </w:r>
      <w:r>
        <w:rPr>
          <w:rFonts w:ascii="Times New Roman" w:eastAsia="Times New Roman" w:hAnsi="Times New Roman" w:cs="Times New Roman"/>
          <w:color w:val="000000"/>
          <w:sz w:val="28"/>
          <w:szCs w:val="28"/>
          <w:lang w:eastAsia="ru-RU"/>
        </w:rPr>
        <w:t>ой</w:t>
      </w:r>
      <w:r w:rsidRPr="00D12222">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D12222">
        <w:rPr>
          <w:rFonts w:ascii="Times New Roman" w:eastAsia="Times New Roman" w:hAnsi="Times New Roman" w:cs="Times New Roman"/>
          <w:color w:val="000000"/>
          <w:sz w:val="28"/>
          <w:szCs w:val="28"/>
          <w:lang w:eastAsia="ru-RU"/>
        </w:rPr>
        <w:t xml:space="preserve"> признаков, свидетельствующих о проведении операций «схемного» характера; отсутствия обременения активов; формирования фиктивных доходов; завышения стоимости имущества и залогового обеспечения; выявления обстоятельств кредитования заемщиков с признаками отсутствия реальной деятельности.</w:t>
      </w:r>
    </w:p>
    <w:p w:rsidR="00EF4F56" w:rsidRDefault="00EF4F56" w:rsidP="00EF4F56">
      <w:pPr>
        <w:ind w:firstLine="709"/>
        <w:jc w:val="both"/>
        <w:rPr>
          <w:rFonts w:ascii="Times New Roman" w:eastAsia="Times New Roman" w:hAnsi="Times New Roman" w:cs="Times New Roman"/>
          <w:color w:val="000000"/>
          <w:sz w:val="28"/>
          <w:szCs w:val="28"/>
          <w:lang w:eastAsia="ru-RU"/>
        </w:rPr>
      </w:pPr>
    </w:p>
    <w:p w:rsidR="00EF4F56" w:rsidRPr="00683D9B" w:rsidRDefault="00EF4F56" w:rsidP="00EF4F56">
      <w:pPr>
        <w:widowControl w:val="0"/>
        <w:jc w:val="center"/>
        <w:rPr>
          <w:rFonts w:ascii="Times New Roman" w:eastAsia="Times New Roman" w:hAnsi="Times New Roman" w:cs="Times New Roman"/>
          <w:color w:val="000000"/>
          <w:sz w:val="28"/>
          <w:szCs w:val="28"/>
          <w:lang w:eastAsia="ru-RU"/>
        </w:rPr>
      </w:pPr>
      <w:r w:rsidRPr="00DD7606">
        <w:rPr>
          <w:rFonts w:ascii="Times New Roman" w:eastAsia="Times New Roman" w:hAnsi="Times New Roman" w:cs="Times New Roman"/>
          <w:b/>
          <w:color w:val="000000"/>
          <w:sz w:val="28"/>
          <w:szCs w:val="28"/>
          <w:lang w:eastAsia="ru-RU"/>
        </w:rPr>
        <w:t xml:space="preserve">Особенности осуществления аудиторских процедур </w:t>
      </w:r>
      <w:r>
        <w:rPr>
          <w:rFonts w:ascii="Times New Roman" w:eastAsia="Times New Roman" w:hAnsi="Times New Roman" w:cs="Times New Roman"/>
          <w:b/>
          <w:color w:val="000000"/>
          <w:sz w:val="28"/>
          <w:szCs w:val="28"/>
          <w:lang w:eastAsia="ru-RU"/>
        </w:rPr>
        <w:br/>
      </w:r>
      <w:r w:rsidRPr="00DD7606">
        <w:rPr>
          <w:rFonts w:ascii="Times New Roman" w:eastAsia="Times New Roman" w:hAnsi="Times New Roman" w:cs="Times New Roman"/>
          <w:b/>
          <w:color w:val="000000"/>
          <w:sz w:val="28"/>
          <w:szCs w:val="28"/>
          <w:lang w:eastAsia="ru-RU"/>
        </w:rPr>
        <w:t xml:space="preserve">при </w:t>
      </w:r>
      <w:r>
        <w:rPr>
          <w:rFonts w:ascii="Times New Roman" w:eastAsia="Times New Roman" w:hAnsi="Times New Roman" w:cs="Times New Roman"/>
          <w:b/>
          <w:color w:val="000000"/>
          <w:sz w:val="28"/>
          <w:szCs w:val="28"/>
          <w:lang w:eastAsia="ru-RU"/>
        </w:rPr>
        <w:t>проведении аудита отчетности</w:t>
      </w:r>
      <w:r w:rsidRPr="00DD7606">
        <w:rPr>
          <w:rFonts w:ascii="Times New Roman" w:eastAsia="Times New Roman" w:hAnsi="Times New Roman" w:cs="Times New Roman"/>
          <w:b/>
          <w:color w:val="000000"/>
          <w:sz w:val="28"/>
          <w:szCs w:val="28"/>
          <w:lang w:eastAsia="ru-RU"/>
        </w:rPr>
        <w:t xml:space="preserve"> страхов</w:t>
      </w:r>
      <w:r>
        <w:rPr>
          <w:rFonts w:ascii="Times New Roman" w:eastAsia="Times New Roman" w:hAnsi="Times New Roman" w:cs="Times New Roman"/>
          <w:b/>
          <w:color w:val="000000"/>
          <w:sz w:val="28"/>
          <w:szCs w:val="28"/>
          <w:lang w:eastAsia="ru-RU"/>
        </w:rPr>
        <w:t>ой</w:t>
      </w:r>
      <w:r w:rsidRPr="00DD7606">
        <w:rPr>
          <w:rFonts w:ascii="Times New Roman" w:eastAsia="Times New Roman" w:hAnsi="Times New Roman" w:cs="Times New Roman"/>
          <w:b/>
          <w:color w:val="000000"/>
          <w:sz w:val="28"/>
          <w:szCs w:val="28"/>
          <w:lang w:eastAsia="ru-RU"/>
        </w:rPr>
        <w:t xml:space="preserve"> организаци</w:t>
      </w:r>
      <w:r>
        <w:rPr>
          <w:rFonts w:ascii="Times New Roman" w:eastAsia="Times New Roman" w:hAnsi="Times New Roman" w:cs="Times New Roman"/>
          <w:b/>
          <w:color w:val="000000"/>
          <w:sz w:val="28"/>
          <w:szCs w:val="28"/>
          <w:lang w:eastAsia="ru-RU"/>
        </w:rPr>
        <w:t>и</w:t>
      </w:r>
      <w:r w:rsidR="00AF6BAB">
        <w:rPr>
          <w:rStyle w:val="af0"/>
          <w:rFonts w:ascii="Times New Roman" w:eastAsia="Times New Roman" w:hAnsi="Times New Roman" w:cs="Times New Roman"/>
          <w:b/>
          <w:color w:val="000000"/>
          <w:sz w:val="28"/>
          <w:szCs w:val="28"/>
          <w:lang w:eastAsia="ru-RU"/>
        </w:rPr>
        <w:footnoteReference w:id="8"/>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sidRPr="00683D9B">
        <w:rPr>
          <w:rFonts w:ascii="Times New Roman" w:eastAsia="Times New Roman" w:hAnsi="Times New Roman" w:cs="Times New Roman"/>
          <w:color w:val="000000"/>
          <w:sz w:val="28"/>
          <w:szCs w:val="28"/>
          <w:lang w:eastAsia="ru-RU"/>
        </w:rPr>
        <w:t xml:space="preserve">При проведении аудита </w:t>
      </w:r>
      <w:r>
        <w:rPr>
          <w:rFonts w:ascii="Times New Roman" w:eastAsia="Times New Roman" w:hAnsi="Times New Roman" w:cs="Times New Roman"/>
          <w:color w:val="000000"/>
          <w:sz w:val="28"/>
          <w:szCs w:val="28"/>
          <w:lang w:eastAsia="ru-RU"/>
        </w:rPr>
        <w:t>бухгалтерской отчетности</w:t>
      </w:r>
      <w:r w:rsidRPr="00683D9B">
        <w:rPr>
          <w:rFonts w:ascii="Times New Roman" w:eastAsia="Times New Roman" w:hAnsi="Times New Roman" w:cs="Times New Roman"/>
          <w:color w:val="000000"/>
          <w:sz w:val="28"/>
          <w:szCs w:val="28"/>
          <w:lang w:eastAsia="ru-RU"/>
        </w:rPr>
        <w:t xml:space="preserve"> страхов</w:t>
      </w:r>
      <w:r>
        <w:rPr>
          <w:rFonts w:ascii="Times New Roman" w:eastAsia="Times New Roman" w:hAnsi="Times New Roman" w:cs="Times New Roman"/>
          <w:color w:val="000000"/>
          <w:sz w:val="28"/>
          <w:szCs w:val="28"/>
          <w:lang w:eastAsia="ru-RU"/>
        </w:rPr>
        <w:t xml:space="preserve">ой </w:t>
      </w:r>
      <w:r w:rsidRPr="00683D9B">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и</w:t>
      </w:r>
      <w:r w:rsidRPr="00683D9B">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ли</w:t>
      </w:r>
      <w:r w:rsidRPr="00683D9B">
        <w:rPr>
          <w:rFonts w:ascii="Times New Roman" w:eastAsia="Times New Roman" w:hAnsi="Times New Roman" w:cs="Times New Roman"/>
          <w:color w:val="000000"/>
          <w:sz w:val="28"/>
          <w:szCs w:val="28"/>
          <w:lang w:eastAsia="ru-RU"/>
        </w:rPr>
        <w:t xml:space="preserve"> обществ</w:t>
      </w:r>
      <w:r>
        <w:rPr>
          <w:rFonts w:ascii="Times New Roman" w:eastAsia="Times New Roman" w:hAnsi="Times New Roman" w:cs="Times New Roman"/>
          <w:color w:val="000000"/>
          <w:sz w:val="28"/>
          <w:szCs w:val="28"/>
          <w:lang w:eastAsia="ru-RU"/>
        </w:rPr>
        <w:t>а</w:t>
      </w:r>
      <w:r w:rsidRPr="00683D9B">
        <w:rPr>
          <w:rFonts w:ascii="Times New Roman" w:eastAsia="Times New Roman" w:hAnsi="Times New Roman" w:cs="Times New Roman"/>
          <w:color w:val="000000"/>
          <w:sz w:val="28"/>
          <w:szCs w:val="28"/>
          <w:lang w:eastAsia="ru-RU"/>
        </w:rPr>
        <w:t xml:space="preserve"> взаимного страхования </w:t>
      </w:r>
      <w:r>
        <w:rPr>
          <w:rFonts w:ascii="Times New Roman" w:eastAsia="Times New Roman" w:hAnsi="Times New Roman" w:cs="Times New Roman"/>
          <w:color w:val="000000"/>
          <w:sz w:val="28"/>
          <w:szCs w:val="28"/>
          <w:lang w:eastAsia="ru-RU"/>
        </w:rPr>
        <w:t>особое внимание должно быть обращено на</w:t>
      </w:r>
      <w:r w:rsidRPr="00683D9B">
        <w:rPr>
          <w:rFonts w:ascii="Times New Roman" w:eastAsia="Times New Roman" w:hAnsi="Times New Roman" w:cs="Times New Roman"/>
          <w:color w:val="000000"/>
          <w:sz w:val="28"/>
          <w:szCs w:val="28"/>
          <w:lang w:eastAsia="ru-RU"/>
        </w:rPr>
        <w:t>:</w:t>
      </w:r>
    </w:p>
    <w:p w:rsidR="00EF4F56" w:rsidRPr="00CD1DE3" w:rsidRDefault="00EF4F56" w:rsidP="00166184">
      <w:pPr>
        <w:widowControl w:val="0"/>
        <w:ind w:firstLine="709"/>
        <w:jc w:val="both"/>
        <w:rPr>
          <w:rFonts w:ascii="Times New Roman" w:eastAsia="Times New Roman" w:hAnsi="Times New Roman" w:cs="Times New Roman"/>
          <w:color w:val="000000"/>
          <w:sz w:val="28"/>
          <w:szCs w:val="28"/>
          <w:lang w:eastAsia="ru-RU"/>
        </w:rPr>
      </w:pPr>
      <w:r w:rsidRPr="00CD1DE3">
        <w:rPr>
          <w:rFonts w:ascii="Times New Roman" w:eastAsia="Times New Roman" w:hAnsi="Times New Roman" w:cs="Times New Roman"/>
          <w:color w:val="000000"/>
          <w:sz w:val="28"/>
          <w:szCs w:val="28"/>
          <w:lang w:eastAsia="ru-RU"/>
        </w:rPr>
        <w:t>1)</w:t>
      </w:r>
      <w:r w:rsidR="00801F3D">
        <w:rPr>
          <w:rFonts w:ascii="Times New Roman" w:eastAsia="Times New Roman" w:hAnsi="Times New Roman" w:cs="Times New Roman"/>
          <w:color w:val="000000"/>
          <w:sz w:val="28"/>
          <w:szCs w:val="28"/>
          <w:lang w:eastAsia="ru-RU"/>
        </w:rPr>
        <w:t> </w:t>
      </w:r>
      <w:r w:rsidRPr="00CD1DE3">
        <w:rPr>
          <w:rFonts w:ascii="Times New Roman" w:eastAsia="Times New Roman" w:hAnsi="Times New Roman" w:cs="Times New Roman"/>
          <w:color w:val="000000"/>
          <w:sz w:val="28"/>
          <w:szCs w:val="28"/>
          <w:lang w:eastAsia="ru-RU"/>
        </w:rPr>
        <w:t xml:space="preserve">необходимость использования в отчетности, составляемой в соответствии с Положением Банка России от 28 декабря 2015 г.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результатов актуарного </w:t>
      </w:r>
      <w:r w:rsidR="008E03A3" w:rsidRPr="00166184">
        <w:rPr>
          <w:rFonts w:ascii="Times New Roman" w:eastAsia="Times New Roman" w:hAnsi="Times New Roman" w:cs="Times New Roman"/>
          <w:color w:val="000000"/>
          <w:sz w:val="28"/>
          <w:szCs w:val="28"/>
          <w:lang w:eastAsia="ru-RU"/>
        </w:rPr>
        <w:t>оценивания</w:t>
      </w:r>
      <w:r w:rsidR="00166184">
        <w:rPr>
          <w:rFonts w:ascii="Times New Roman" w:eastAsia="Times New Roman" w:hAnsi="Times New Roman" w:cs="Times New Roman"/>
          <w:color w:val="000000"/>
          <w:sz w:val="28"/>
          <w:szCs w:val="28"/>
          <w:lang w:eastAsia="ru-RU"/>
        </w:rPr>
        <w:t>,</w:t>
      </w:r>
      <w:r w:rsidR="00CD1DE3" w:rsidRPr="00166184">
        <w:rPr>
          <w:rFonts w:ascii="Times New Roman" w:eastAsia="Times New Roman" w:hAnsi="Times New Roman" w:cs="Times New Roman"/>
          <w:color w:val="000000"/>
          <w:sz w:val="28"/>
          <w:szCs w:val="28"/>
          <w:lang w:eastAsia="ru-RU"/>
        </w:rPr>
        <w:t xml:space="preserve"> </w:t>
      </w:r>
      <w:r w:rsidR="00166184">
        <w:rPr>
          <w:rFonts w:ascii="Times New Roman" w:eastAsia="Times New Roman" w:hAnsi="Times New Roman" w:cs="Times New Roman"/>
          <w:color w:val="000000"/>
          <w:sz w:val="28"/>
          <w:szCs w:val="28"/>
          <w:lang w:eastAsia="ru-RU"/>
        </w:rPr>
        <w:t>а также сами результаты такого оценивания</w:t>
      </w:r>
      <w:r w:rsidR="00CD1DE3" w:rsidRPr="00166184">
        <w:rPr>
          <w:rFonts w:ascii="Times New Roman" w:eastAsia="Times New Roman" w:hAnsi="Times New Roman" w:cs="Times New Roman"/>
          <w:color w:val="000000"/>
          <w:sz w:val="28"/>
          <w:szCs w:val="28"/>
          <w:lang w:eastAsia="ru-RU"/>
        </w:rPr>
        <w:t>, в частности</w:t>
      </w:r>
      <w:r w:rsidR="00166184">
        <w:rPr>
          <w:rFonts w:ascii="Times New Roman" w:eastAsia="Times New Roman" w:hAnsi="Times New Roman" w:cs="Times New Roman"/>
          <w:color w:val="000000"/>
          <w:sz w:val="28"/>
          <w:szCs w:val="28"/>
          <w:lang w:eastAsia="ru-RU"/>
        </w:rPr>
        <w:t>,</w:t>
      </w:r>
      <w:r w:rsidR="00CD1DE3" w:rsidRPr="00166184">
        <w:rPr>
          <w:rFonts w:ascii="Times New Roman" w:eastAsia="Times New Roman" w:hAnsi="Times New Roman" w:cs="Times New Roman"/>
          <w:color w:val="000000"/>
          <w:sz w:val="28"/>
          <w:szCs w:val="28"/>
          <w:lang w:eastAsia="ru-RU"/>
        </w:rPr>
        <w:t xml:space="preserve"> результат</w:t>
      </w:r>
      <w:r w:rsidR="00166184">
        <w:rPr>
          <w:rFonts w:ascii="Times New Roman" w:eastAsia="Times New Roman" w:hAnsi="Times New Roman" w:cs="Times New Roman"/>
          <w:color w:val="000000"/>
          <w:sz w:val="28"/>
          <w:szCs w:val="28"/>
          <w:lang w:eastAsia="ru-RU"/>
        </w:rPr>
        <w:t>ы</w:t>
      </w:r>
      <w:r w:rsidR="00CD1DE3" w:rsidRPr="00166184">
        <w:rPr>
          <w:rFonts w:ascii="Times New Roman" w:eastAsia="Times New Roman" w:hAnsi="Times New Roman" w:cs="Times New Roman"/>
          <w:color w:val="000000"/>
          <w:sz w:val="28"/>
          <w:szCs w:val="28"/>
          <w:lang w:eastAsia="ru-RU"/>
        </w:rPr>
        <w:t xml:space="preserve"> оценки обязательств страховщика, отраженные в актуарном заключении</w:t>
      </w:r>
      <w:r w:rsidR="00166184">
        <w:rPr>
          <w:rFonts w:ascii="Times New Roman" w:eastAsia="Times New Roman" w:hAnsi="Times New Roman" w:cs="Times New Roman"/>
          <w:color w:val="000000"/>
          <w:sz w:val="28"/>
          <w:szCs w:val="28"/>
          <w:lang w:eastAsia="ru-RU"/>
        </w:rPr>
        <w:t>,</w:t>
      </w:r>
      <w:r w:rsidR="00CD1DE3" w:rsidRPr="00166184">
        <w:rPr>
          <w:rFonts w:ascii="Times New Roman" w:eastAsia="Times New Roman" w:hAnsi="Times New Roman" w:cs="Times New Roman"/>
          <w:color w:val="000000"/>
          <w:sz w:val="28"/>
          <w:szCs w:val="28"/>
          <w:lang w:eastAsia="ru-RU"/>
        </w:rPr>
        <w:t xml:space="preserve"> их сопоставимость с данными, отраженными в бухгалтерской отчетности, а также с величиной страховых резервов, рассчитанн</w:t>
      </w:r>
      <w:r w:rsidR="00166184">
        <w:rPr>
          <w:rFonts w:ascii="Times New Roman" w:eastAsia="Times New Roman" w:hAnsi="Times New Roman" w:cs="Times New Roman"/>
          <w:color w:val="000000"/>
          <w:sz w:val="28"/>
          <w:szCs w:val="28"/>
          <w:lang w:eastAsia="ru-RU"/>
        </w:rPr>
        <w:t>ой</w:t>
      </w:r>
      <w:r w:rsidR="00CD1DE3" w:rsidRPr="00166184">
        <w:rPr>
          <w:rFonts w:ascii="Times New Roman" w:eastAsia="Times New Roman" w:hAnsi="Times New Roman" w:cs="Times New Roman"/>
          <w:color w:val="000000"/>
          <w:sz w:val="28"/>
          <w:szCs w:val="28"/>
          <w:lang w:eastAsia="ru-RU"/>
        </w:rPr>
        <w:t xml:space="preserve"> в соответствии</w:t>
      </w:r>
      <w:r w:rsidR="00CD1DE3" w:rsidRPr="00CD1DE3">
        <w:rPr>
          <w:rFonts w:ascii="Times New Roman" w:eastAsia="Times New Roman" w:hAnsi="Times New Roman" w:cs="Times New Roman"/>
          <w:color w:val="000000"/>
          <w:sz w:val="28"/>
          <w:szCs w:val="28"/>
          <w:lang w:eastAsia="ru-RU"/>
        </w:rPr>
        <w:t xml:space="preserve"> с </w:t>
      </w:r>
      <w:r w:rsidR="00AF6BAB" w:rsidRPr="00683D9B">
        <w:rPr>
          <w:rFonts w:ascii="Times New Roman" w:eastAsia="Times New Roman" w:hAnsi="Times New Roman" w:cs="Times New Roman"/>
          <w:color w:val="000000"/>
          <w:sz w:val="28"/>
          <w:szCs w:val="28"/>
          <w:lang w:eastAsia="ru-RU"/>
        </w:rPr>
        <w:t>Положения</w:t>
      </w:r>
      <w:r w:rsidR="00AF6BAB">
        <w:rPr>
          <w:rFonts w:ascii="Times New Roman" w:eastAsia="Times New Roman" w:hAnsi="Times New Roman" w:cs="Times New Roman"/>
          <w:color w:val="000000"/>
          <w:sz w:val="28"/>
          <w:szCs w:val="28"/>
          <w:lang w:eastAsia="ru-RU"/>
        </w:rPr>
        <w:t>ми</w:t>
      </w:r>
      <w:r w:rsidR="00AF6BAB" w:rsidRPr="00683D9B">
        <w:rPr>
          <w:rFonts w:ascii="Times New Roman" w:eastAsia="Times New Roman" w:hAnsi="Times New Roman" w:cs="Times New Roman"/>
          <w:color w:val="000000"/>
          <w:sz w:val="28"/>
          <w:szCs w:val="28"/>
          <w:lang w:eastAsia="ru-RU"/>
        </w:rPr>
        <w:t xml:space="preserve"> Банка России от 16</w:t>
      </w:r>
      <w:r w:rsidR="00AF6BAB">
        <w:rPr>
          <w:rFonts w:ascii="Times New Roman" w:eastAsia="Times New Roman" w:hAnsi="Times New Roman" w:cs="Times New Roman"/>
          <w:color w:val="000000"/>
          <w:sz w:val="28"/>
          <w:szCs w:val="28"/>
          <w:lang w:eastAsia="ru-RU"/>
        </w:rPr>
        <w:t xml:space="preserve"> ноября </w:t>
      </w:r>
      <w:r w:rsidR="00AF6BAB" w:rsidRPr="00683D9B">
        <w:rPr>
          <w:rFonts w:ascii="Times New Roman" w:eastAsia="Times New Roman" w:hAnsi="Times New Roman" w:cs="Times New Roman"/>
          <w:color w:val="000000"/>
          <w:sz w:val="28"/>
          <w:szCs w:val="28"/>
          <w:lang w:eastAsia="ru-RU"/>
        </w:rPr>
        <w:t>2016</w:t>
      </w:r>
      <w:r w:rsidR="00AF6BAB">
        <w:rPr>
          <w:rFonts w:ascii="Times New Roman" w:eastAsia="Times New Roman" w:hAnsi="Times New Roman" w:cs="Times New Roman"/>
          <w:color w:val="000000"/>
          <w:sz w:val="28"/>
          <w:szCs w:val="28"/>
          <w:lang w:eastAsia="ru-RU"/>
        </w:rPr>
        <w:t xml:space="preserve"> г.</w:t>
      </w:r>
      <w:r w:rsidR="00AF6BAB" w:rsidRPr="00683D9B">
        <w:rPr>
          <w:rFonts w:ascii="Times New Roman" w:eastAsia="Times New Roman" w:hAnsi="Times New Roman" w:cs="Times New Roman"/>
          <w:color w:val="000000"/>
          <w:sz w:val="28"/>
          <w:szCs w:val="28"/>
          <w:lang w:eastAsia="ru-RU"/>
        </w:rPr>
        <w:t xml:space="preserve"> № 558-П «О правилах формирования страховых резервов по страхованию иному, чем страхование</w:t>
      </w:r>
      <w:r w:rsidR="00AF6BAB">
        <w:rPr>
          <w:rFonts w:ascii="Times New Roman" w:eastAsia="Times New Roman" w:hAnsi="Times New Roman" w:cs="Times New Roman"/>
          <w:color w:val="000000"/>
          <w:sz w:val="28"/>
          <w:szCs w:val="28"/>
          <w:lang w:eastAsia="ru-RU"/>
        </w:rPr>
        <w:t xml:space="preserve"> жизни» (далее – Положение № 558-П) и </w:t>
      </w:r>
      <w:r w:rsidR="00AF6BAB" w:rsidRPr="00683D9B">
        <w:rPr>
          <w:rFonts w:ascii="Times New Roman" w:eastAsia="Times New Roman" w:hAnsi="Times New Roman" w:cs="Times New Roman"/>
          <w:color w:val="000000"/>
          <w:sz w:val="28"/>
          <w:szCs w:val="28"/>
          <w:lang w:eastAsia="ru-RU"/>
        </w:rPr>
        <w:t>№ 557-П «О правилах формирования страховых резервов по страхованию жизни»</w:t>
      </w:r>
      <w:r w:rsidR="00AF6BAB">
        <w:rPr>
          <w:rFonts w:ascii="Times New Roman" w:eastAsia="Times New Roman" w:hAnsi="Times New Roman" w:cs="Times New Roman"/>
          <w:color w:val="000000"/>
          <w:sz w:val="28"/>
          <w:szCs w:val="28"/>
          <w:lang w:eastAsia="ru-RU"/>
        </w:rPr>
        <w:t xml:space="preserve"> </w:t>
      </w:r>
      <w:r w:rsidR="00AF6BAB">
        <w:rPr>
          <w:rFonts w:ascii="Times New Roman" w:eastAsia="Times New Roman" w:hAnsi="Times New Roman" w:cs="Times New Roman"/>
          <w:color w:val="000000"/>
          <w:sz w:val="28"/>
          <w:szCs w:val="28"/>
          <w:lang w:eastAsia="ru-RU"/>
        </w:rPr>
        <w:lastRenderedPageBreak/>
        <w:t>(далее – Положение № 557-П)</w:t>
      </w:r>
      <w:r w:rsidRPr="00CD1DE3">
        <w:rPr>
          <w:rFonts w:ascii="Times New Roman" w:eastAsia="Times New Roman" w:hAnsi="Times New Roman" w:cs="Times New Roman"/>
          <w:color w:val="000000"/>
          <w:sz w:val="28"/>
          <w:szCs w:val="28"/>
          <w:lang w:eastAsia="ru-RU"/>
        </w:rPr>
        <w:t>;</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683D9B">
        <w:rPr>
          <w:rFonts w:ascii="Times New Roman" w:eastAsia="Times New Roman" w:hAnsi="Times New Roman" w:cs="Times New Roman"/>
          <w:color w:val="000000"/>
          <w:sz w:val="28"/>
          <w:szCs w:val="28"/>
          <w:lang w:eastAsia="ru-RU"/>
        </w:rPr>
        <w:t>наличие, необходимость отделения и порядок признания депозитной составляющей в договоре страхования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Банка России от 4</w:t>
      </w:r>
      <w:r>
        <w:rPr>
          <w:rFonts w:ascii="Times New Roman" w:eastAsia="Times New Roman" w:hAnsi="Times New Roman" w:cs="Times New Roman"/>
          <w:color w:val="000000"/>
          <w:sz w:val="28"/>
          <w:szCs w:val="28"/>
          <w:lang w:eastAsia="ru-RU"/>
        </w:rPr>
        <w:t xml:space="preserve"> сентября </w:t>
      </w:r>
      <w:r w:rsidRPr="00683D9B">
        <w:rPr>
          <w:rFonts w:ascii="Times New Roman" w:eastAsia="Times New Roman" w:hAnsi="Times New Roman" w:cs="Times New Roman"/>
          <w:color w:val="000000"/>
          <w:sz w:val="28"/>
          <w:szCs w:val="28"/>
          <w:lang w:eastAsia="ru-RU"/>
        </w:rPr>
        <w:t>2015</w:t>
      </w:r>
      <w:r>
        <w:rPr>
          <w:rFonts w:ascii="Times New Roman" w:eastAsia="Times New Roman" w:hAnsi="Times New Roman" w:cs="Times New Roman"/>
          <w:color w:val="000000"/>
          <w:sz w:val="28"/>
          <w:szCs w:val="28"/>
          <w:lang w:eastAsia="ru-RU"/>
        </w:rPr>
        <w:t xml:space="preserve"> г.</w:t>
      </w:r>
      <w:r w:rsidRPr="00683D9B">
        <w:rPr>
          <w:rFonts w:ascii="Times New Roman" w:eastAsia="Times New Roman" w:hAnsi="Times New Roman" w:cs="Times New Roman"/>
          <w:color w:val="000000"/>
          <w:sz w:val="28"/>
          <w:szCs w:val="28"/>
          <w:lang w:eastAsia="ru-RU"/>
        </w:rPr>
        <w:t xml:space="preserve">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r w:rsidR="00AF6BAB">
        <w:rPr>
          <w:rFonts w:ascii="Times New Roman" w:eastAsia="Times New Roman" w:hAnsi="Times New Roman" w:cs="Times New Roman"/>
          <w:color w:val="000000"/>
          <w:sz w:val="28"/>
          <w:szCs w:val="28"/>
          <w:lang w:eastAsia="ru-RU"/>
        </w:rPr>
        <w:t xml:space="preserve"> (далее – Положение № 491-П)</w:t>
      </w:r>
      <w:r w:rsidRPr="00683D9B">
        <w:rPr>
          <w:rFonts w:ascii="Times New Roman" w:eastAsia="Times New Roman" w:hAnsi="Times New Roman" w:cs="Times New Roman"/>
          <w:color w:val="000000"/>
          <w:sz w:val="28"/>
          <w:szCs w:val="28"/>
          <w:lang w:eastAsia="ru-RU"/>
        </w:rPr>
        <w:t>;</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683D9B">
        <w:rPr>
          <w:rFonts w:ascii="Times New Roman" w:eastAsia="Times New Roman" w:hAnsi="Times New Roman" w:cs="Times New Roman"/>
          <w:color w:val="000000"/>
          <w:sz w:val="28"/>
          <w:szCs w:val="28"/>
          <w:lang w:eastAsia="ru-RU"/>
        </w:rPr>
        <w:t>наличие договоров, не содержащих значительного страхового риска, и признание их в качестве сервисных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 491-П (договоры добровольного медицинского страхования, по которым медицинские услуги оказываются в пределах уплаченной премии</w:t>
      </w:r>
      <w:r>
        <w:rPr>
          <w:rFonts w:ascii="Times New Roman" w:eastAsia="Times New Roman" w:hAnsi="Times New Roman" w:cs="Times New Roman"/>
          <w:color w:val="000000"/>
          <w:sz w:val="28"/>
          <w:szCs w:val="28"/>
          <w:lang w:eastAsia="ru-RU"/>
        </w:rPr>
        <w:t>, др.</w:t>
      </w:r>
      <w:r w:rsidRPr="00683D9B">
        <w:rPr>
          <w:rFonts w:ascii="Times New Roman" w:eastAsia="Times New Roman" w:hAnsi="Times New Roman" w:cs="Times New Roman"/>
          <w:color w:val="000000"/>
          <w:sz w:val="28"/>
          <w:szCs w:val="28"/>
          <w:lang w:eastAsia="ru-RU"/>
        </w:rPr>
        <w:t>);</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методику доначислений страховых премий с целью обеспечения своевременного и корректного отражения размера страховой премии по договорам страхования, которые относятся к отчетному периоду, по которым на дату составления бухгалтерской отчетности страховщик не имеет достоверных данных в связи с более поздним получением первичных учетных документов</w:t>
      </w:r>
      <w:r>
        <w:rPr>
          <w:rFonts w:ascii="Times New Roman" w:eastAsia="Times New Roman" w:hAnsi="Times New Roman" w:cs="Times New Roman"/>
          <w:color w:val="000000"/>
          <w:sz w:val="28"/>
          <w:szCs w:val="28"/>
          <w:lang w:eastAsia="ru-RU"/>
        </w:rPr>
        <w:t>. В</w:t>
      </w:r>
      <w:r w:rsidRPr="00683D9B">
        <w:rPr>
          <w:rFonts w:ascii="Times New Roman" w:eastAsia="Times New Roman" w:hAnsi="Times New Roman" w:cs="Times New Roman"/>
          <w:color w:val="000000"/>
          <w:sz w:val="28"/>
          <w:szCs w:val="28"/>
          <w:lang w:eastAsia="ru-RU"/>
        </w:rPr>
        <w:t xml:space="preserve"> соответствии </w:t>
      </w:r>
      <w:r w:rsidR="008E03A3">
        <w:rPr>
          <w:rFonts w:ascii="Times New Roman" w:eastAsia="Times New Roman" w:hAnsi="Times New Roman" w:cs="Times New Roman"/>
          <w:color w:val="000000"/>
          <w:sz w:val="28"/>
          <w:szCs w:val="28"/>
          <w:lang w:eastAsia="ru-RU"/>
        </w:rPr>
        <w:t xml:space="preserve">с </w:t>
      </w:r>
      <w:r w:rsidRPr="00683D9B">
        <w:rPr>
          <w:rFonts w:ascii="Times New Roman" w:eastAsia="Times New Roman" w:hAnsi="Times New Roman" w:cs="Times New Roman"/>
          <w:color w:val="000000"/>
          <w:sz w:val="28"/>
          <w:szCs w:val="28"/>
          <w:lang w:eastAsia="ru-RU"/>
        </w:rPr>
        <w:t>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 491-П</w:t>
      </w:r>
      <w:r>
        <w:rPr>
          <w:rFonts w:ascii="Times New Roman" w:eastAsia="Times New Roman" w:hAnsi="Times New Roman" w:cs="Times New Roman"/>
          <w:color w:val="000000"/>
          <w:sz w:val="28"/>
          <w:szCs w:val="28"/>
          <w:lang w:eastAsia="ru-RU"/>
        </w:rPr>
        <w:t xml:space="preserve"> </w:t>
      </w:r>
      <w:r w:rsidR="008E03A3">
        <w:rPr>
          <w:rFonts w:ascii="Times New Roman" w:eastAsia="Times New Roman" w:hAnsi="Times New Roman" w:cs="Times New Roman"/>
          <w:color w:val="000000"/>
          <w:sz w:val="28"/>
          <w:szCs w:val="28"/>
          <w:lang w:eastAsia="ru-RU"/>
        </w:rPr>
        <w:t xml:space="preserve">данная </w:t>
      </w:r>
      <w:r>
        <w:rPr>
          <w:rFonts w:ascii="Times New Roman" w:eastAsia="Times New Roman" w:hAnsi="Times New Roman" w:cs="Times New Roman"/>
          <w:color w:val="000000"/>
          <w:sz w:val="28"/>
          <w:szCs w:val="28"/>
          <w:lang w:eastAsia="ru-RU"/>
        </w:rPr>
        <w:t xml:space="preserve">методика </w:t>
      </w:r>
      <w:r w:rsidRPr="00683D9B">
        <w:rPr>
          <w:rFonts w:ascii="Times New Roman" w:eastAsia="Times New Roman" w:hAnsi="Times New Roman" w:cs="Times New Roman"/>
          <w:color w:val="000000"/>
          <w:sz w:val="28"/>
          <w:szCs w:val="28"/>
          <w:lang w:eastAsia="ru-RU"/>
        </w:rPr>
        <w:t>должна быть за</w:t>
      </w:r>
      <w:r w:rsidR="008E03A3">
        <w:rPr>
          <w:rFonts w:ascii="Times New Roman" w:eastAsia="Times New Roman" w:hAnsi="Times New Roman" w:cs="Times New Roman"/>
          <w:color w:val="000000"/>
          <w:sz w:val="28"/>
          <w:szCs w:val="28"/>
          <w:lang w:eastAsia="ru-RU"/>
        </w:rPr>
        <w:t>фиксирована</w:t>
      </w:r>
      <w:r w:rsidRPr="00683D9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у</w:t>
      </w:r>
      <w:r w:rsidRPr="00683D9B">
        <w:rPr>
          <w:rFonts w:ascii="Times New Roman" w:eastAsia="Times New Roman" w:hAnsi="Times New Roman" w:cs="Times New Roman"/>
          <w:color w:val="000000"/>
          <w:sz w:val="28"/>
          <w:szCs w:val="28"/>
          <w:lang w:eastAsia="ru-RU"/>
        </w:rPr>
        <w:t>четной политике страховщика;</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проверку активов по страхованию и перестрахованию на наличие признаков обесценения на конец каждого отчетного периода и формирование резерва под обесценение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 491-П и МСФО (IAS) 39 «Финансовые инструменты: признание и оценка»</w:t>
      </w:r>
      <w:r w:rsidR="00532B1D">
        <w:rPr>
          <w:rStyle w:val="af0"/>
          <w:rFonts w:ascii="Times New Roman" w:eastAsia="Times New Roman" w:hAnsi="Times New Roman" w:cs="Times New Roman"/>
          <w:color w:val="000000"/>
          <w:sz w:val="28"/>
          <w:szCs w:val="28"/>
          <w:lang w:eastAsia="ru-RU"/>
        </w:rPr>
        <w:footnoteReference w:id="9"/>
      </w:r>
      <w:r w:rsidRPr="00683D9B">
        <w:rPr>
          <w:rFonts w:ascii="Times New Roman" w:eastAsia="Times New Roman" w:hAnsi="Times New Roman" w:cs="Times New Roman"/>
          <w:color w:val="000000"/>
          <w:sz w:val="28"/>
          <w:szCs w:val="28"/>
          <w:lang w:eastAsia="ru-RU"/>
        </w:rPr>
        <w:t>;</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способ оценки ожидаемых кредитных убытков по дебиторской задолженности по договорам страхования и перестрахования и формирование резерва под обесценение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 491-П </w:t>
      </w:r>
      <w:r>
        <w:rPr>
          <w:rFonts w:ascii="Times New Roman" w:eastAsia="Times New Roman" w:hAnsi="Times New Roman" w:cs="Times New Roman"/>
          <w:color w:val="000000"/>
          <w:sz w:val="28"/>
          <w:szCs w:val="28"/>
          <w:lang w:eastAsia="ru-RU"/>
        </w:rPr>
        <w:t xml:space="preserve">и </w:t>
      </w:r>
      <w:r w:rsidRPr="00683D9B">
        <w:rPr>
          <w:rFonts w:ascii="Times New Roman" w:eastAsia="Times New Roman" w:hAnsi="Times New Roman" w:cs="Times New Roman"/>
          <w:color w:val="000000"/>
          <w:sz w:val="28"/>
          <w:szCs w:val="28"/>
          <w:lang w:eastAsia="ru-RU"/>
        </w:rPr>
        <w:t>МСФО (IFRS) 9;</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корректность модели тестировани</w:t>
      </w:r>
      <w:r w:rsidR="008E03A3">
        <w:rPr>
          <w:rFonts w:ascii="Times New Roman" w:eastAsia="Times New Roman" w:hAnsi="Times New Roman" w:cs="Times New Roman"/>
          <w:color w:val="000000"/>
          <w:sz w:val="28"/>
          <w:szCs w:val="28"/>
          <w:lang w:eastAsia="ru-RU"/>
        </w:rPr>
        <w:t>я</w:t>
      </w:r>
      <w:r w:rsidRPr="00683D9B">
        <w:rPr>
          <w:rFonts w:ascii="Times New Roman" w:eastAsia="Times New Roman" w:hAnsi="Times New Roman" w:cs="Times New Roman"/>
          <w:color w:val="000000"/>
          <w:sz w:val="28"/>
          <w:szCs w:val="28"/>
          <w:lang w:eastAsia="ru-RU"/>
        </w:rPr>
        <w:t xml:space="preserve"> дебиторской задолженности на портфельной основе на предмет обесценения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w:t>
      </w:r>
      <w:r w:rsidR="00272812">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491-П, МСФО (IFRS) 9 и МСФО (IAS) 39;</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корректность классификации затрат, связанных с заключением и возобновлением договоров страхования, в качестве прямых аквизиционных расходов;</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порядок учета взысканных судом со страховщика в пользу истца (страхователя, застрахованного, выгодоприобретателя) сумм на компенсацию судебных издержек, морального вреда и прочих выплаченных страховщиком сумм, связанных с процессом урегулирования убытков</w:t>
      </w:r>
      <w:r>
        <w:rPr>
          <w:rFonts w:ascii="Times New Roman" w:eastAsia="Times New Roman" w:hAnsi="Times New Roman" w:cs="Times New Roman"/>
          <w:color w:val="000000"/>
          <w:sz w:val="28"/>
          <w:szCs w:val="28"/>
          <w:lang w:eastAsia="ru-RU"/>
        </w:rPr>
        <w:t>,</w:t>
      </w:r>
      <w:r w:rsidRPr="00683D9B">
        <w:rPr>
          <w:rFonts w:ascii="Times New Roman" w:eastAsia="Times New Roman" w:hAnsi="Times New Roman" w:cs="Times New Roman"/>
          <w:color w:val="000000"/>
          <w:sz w:val="28"/>
          <w:szCs w:val="28"/>
          <w:lang w:eastAsia="ru-RU"/>
        </w:rPr>
        <w:t xml:space="preserve"> в соответствии с Положени</w:t>
      </w:r>
      <w:r w:rsidR="008E03A3">
        <w:rPr>
          <w:rFonts w:ascii="Times New Roman" w:eastAsia="Times New Roman" w:hAnsi="Times New Roman" w:cs="Times New Roman"/>
          <w:color w:val="000000"/>
          <w:sz w:val="28"/>
          <w:szCs w:val="28"/>
          <w:lang w:eastAsia="ru-RU"/>
        </w:rPr>
        <w:t>ем</w:t>
      </w:r>
      <w:r w:rsidRPr="00683D9B">
        <w:rPr>
          <w:rFonts w:ascii="Times New Roman" w:eastAsia="Times New Roman" w:hAnsi="Times New Roman" w:cs="Times New Roman"/>
          <w:color w:val="000000"/>
          <w:sz w:val="28"/>
          <w:szCs w:val="28"/>
          <w:lang w:eastAsia="ru-RU"/>
        </w:rPr>
        <w:t xml:space="preserve"> № 491-П;</w:t>
      </w:r>
    </w:p>
    <w:p w:rsidR="00EF4F56" w:rsidRPr="00683D9B" w:rsidRDefault="00EF4F56" w:rsidP="00EF4F56">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801F3D">
        <w:rPr>
          <w:rFonts w:ascii="Times New Roman" w:eastAsia="Times New Roman" w:hAnsi="Times New Roman" w:cs="Times New Roman"/>
          <w:color w:val="000000"/>
          <w:sz w:val="28"/>
          <w:szCs w:val="28"/>
          <w:lang w:eastAsia="ru-RU"/>
        </w:rPr>
        <w:t> </w:t>
      </w:r>
      <w:r w:rsidRPr="00683D9B">
        <w:rPr>
          <w:rFonts w:ascii="Times New Roman" w:eastAsia="Times New Roman" w:hAnsi="Times New Roman" w:cs="Times New Roman"/>
          <w:color w:val="000000"/>
          <w:sz w:val="28"/>
          <w:szCs w:val="28"/>
          <w:lang w:eastAsia="ru-RU"/>
        </w:rPr>
        <w:t>корректность регуляторной оценки страховых резервов в соответствии с Положения</w:t>
      </w:r>
      <w:r w:rsidR="008E03A3">
        <w:rPr>
          <w:rFonts w:ascii="Times New Roman" w:eastAsia="Times New Roman" w:hAnsi="Times New Roman" w:cs="Times New Roman"/>
          <w:color w:val="000000"/>
          <w:sz w:val="28"/>
          <w:szCs w:val="28"/>
          <w:lang w:eastAsia="ru-RU"/>
        </w:rPr>
        <w:t>ми</w:t>
      </w:r>
      <w:r w:rsidRPr="00683D9B">
        <w:rPr>
          <w:rFonts w:ascii="Times New Roman" w:eastAsia="Times New Roman" w:hAnsi="Times New Roman" w:cs="Times New Roman"/>
          <w:color w:val="000000"/>
          <w:sz w:val="28"/>
          <w:szCs w:val="28"/>
          <w:lang w:eastAsia="ru-RU"/>
        </w:rPr>
        <w:t xml:space="preserve"> № 558-П </w:t>
      </w:r>
      <w:r w:rsidR="00AF6BA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83D9B">
        <w:rPr>
          <w:rFonts w:ascii="Times New Roman" w:eastAsia="Times New Roman" w:hAnsi="Times New Roman" w:cs="Times New Roman"/>
          <w:color w:val="000000"/>
          <w:sz w:val="28"/>
          <w:szCs w:val="28"/>
          <w:lang w:eastAsia="ru-RU"/>
        </w:rPr>
        <w:t>№ 557-П</w:t>
      </w:r>
      <w:r w:rsidR="00CD1DE3">
        <w:rPr>
          <w:rFonts w:ascii="Times New Roman" w:eastAsia="Times New Roman" w:hAnsi="Times New Roman" w:cs="Times New Roman"/>
          <w:color w:val="000000"/>
          <w:sz w:val="28"/>
          <w:szCs w:val="28"/>
          <w:lang w:eastAsia="ru-RU"/>
        </w:rPr>
        <w:t>.</w:t>
      </w:r>
    </w:p>
    <w:p w:rsidR="00EF4F56" w:rsidRDefault="00EF4F56" w:rsidP="00EF4F56">
      <w:pPr>
        <w:ind w:firstLine="709"/>
        <w:jc w:val="both"/>
        <w:rPr>
          <w:rFonts w:ascii="Times New Roman" w:eastAsia="Times New Roman" w:hAnsi="Times New Roman" w:cs="Times New Roman"/>
          <w:color w:val="000000"/>
          <w:sz w:val="28"/>
          <w:szCs w:val="28"/>
          <w:lang w:eastAsia="ru-RU"/>
        </w:rPr>
      </w:pPr>
    </w:p>
    <w:p w:rsidR="009F5F53" w:rsidRDefault="009F5F53" w:rsidP="009F5F53">
      <w:pPr>
        <w:widowControl w:val="0"/>
        <w:jc w:val="center"/>
        <w:rPr>
          <w:rFonts w:ascii="Times New Roman" w:eastAsia="Times New Roman" w:hAnsi="Times New Roman" w:cs="Times New Roman"/>
          <w:color w:val="000000"/>
          <w:sz w:val="28"/>
          <w:szCs w:val="28"/>
          <w:lang w:eastAsia="ru-RU"/>
        </w:rPr>
      </w:pPr>
      <w:r w:rsidRPr="00DD7606">
        <w:rPr>
          <w:rFonts w:ascii="Times New Roman" w:eastAsia="Times New Roman" w:hAnsi="Times New Roman" w:cs="Times New Roman"/>
          <w:b/>
          <w:color w:val="000000"/>
          <w:sz w:val="28"/>
          <w:szCs w:val="28"/>
          <w:lang w:eastAsia="ru-RU"/>
        </w:rPr>
        <w:t xml:space="preserve">Особенности осуществления аудиторских процедур при </w:t>
      </w:r>
      <w:r>
        <w:rPr>
          <w:rFonts w:ascii="Times New Roman" w:eastAsia="Times New Roman" w:hAnsi="Times New Roman" w:cs="Times New Roman"/>
          <w:b/>
          <w:color w:val="000000"/>
          <w:sz w:val="28"/>
          <w:szCs w:val="28"/>
          <w:lang w:eastAsia="ru-RU"/>
        </w:rPr>
        <w:t xml:space="preserve">проведении </w:t>
      </w:r>
      <w:r>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color w:val="000000"/>
          <w:sz w:val="28"/>
          <w:szCs w:val="28"/>
          <w:lang w:eastAsia="ru-RU"/>
        </w:rPr>
        <w:lastRenderedPageBreak/>
        <w:t xml:space="preserve">аудита отчетности </w:t>
      </w:r>
      <w:r w:rsidR="00CD1DE3">
        <w:rPr>
          <w:rFonts w:ascii="Times New Roman" w:eastAsia="Times New Roman" w:hAnsi="Times New Roman" w:cs="Times New Roman"/>
          <w:b/>
          <w:color w:val="000000"/>
          <w:sz w:val="28"/>
          <w:szCs w:val="28"/>
          <w:lang w:eastAsia="ru-RU"/>
        </w:rPr>
        <w:t>прочих некредитных финансовых организаций</w:t>
      </w:r>
      <w:r w:rsidR="00AF6BAB">
        <w:rPr>
          <w:rStyle w:val="af0"/>
          <w:rFonts w:ascii="Times New Roman" w:eastAsia="Times New Roman" w:hAnsi="Times New Roman" w:cs="Times New Roman"/>
          <w:b/>
          <w:color w:val="000000"/>
          <w:sz w:val="28"/>
          <w:szCs w:val="28"/>
          <w:lang w:eastAsia="ru-RU"/>
        </w:rPr>
        <w:footnoteReference w:id="10"/>
      </w:r>
    </w:p>
    <w:p w:rsidR="009F5F53" w:rsidRDefault="009F5F53" w:rsidP="009F5F53">
      <w:pPr>
        <w:widowControl w:val="0"/>
        <w:ind w:firstLine="709"/>
        <w:jc w:val="both"/>
        <w:rPr>
          <w:rFonts w:ascii="Times New Roman" w:eastAsia="Times New Roman" w:hAnsi="Times New Roman" w:cs="Times New Roman"/>
          <w:color w:val="000000"/>
          <w:sz w:val="28"/>
          <w:szCs w:val="28"/>
          <w:lang w:eastAsia="ru-RU"/>
        </w:rPr>
      </w:pPr>
    </w:p>
    <w:p w:rsidR="009F5F53" w:rsidRPr="00683D9B" w:rsidRDefault="009F5F53" w:rsidP="009F5F53">
      <w:pPr>
        <w:widowControl w:val="0"/>
        <w:ind w:firstLine="709"/>
        <w:jc w:val="both"/>
        <w:rPr>
          <w:rFonts w:ascii="Times New Roman" w:eastAsia="Times New Roman" w:hAnsi="Times New Roman" w:cs="Times New Roman"/>
          <w:color w:val="000000"/>
          <w:sz w:val="28"/>
          <w:szCs w:val="28"/>
          <w:lang w:eastAsia="ru-RU"/>
        </w:rPr>
      </w:pPr>
      <w:r w:rsidRPr="00683D9B">
        <w:rPr>
          <w:rFonts w:ascii="Times New Roman" w:eastAsia="Times New Roman" w:hAnsi="Times New Roman" w:cs="Times New Roman"/>
          <w:color w:val="000000"/>
          <w:sz w:val="28"/>
          <w:szCs w:val="28"/>
          <w:lang w:eastAsia="ru-RU"/>
        </w:rPr>
        <w:t>При проведении аудита бухгалтерской отчетности субъект</w:t>
      </w:r>
      <w:r>
        <w:rPr>
          <w:rFonts w:ascii="Times New Roman" w:eastAsia="Times New Roman" w:hAnsi="Times New Roman" w:cs="Times New Roman"/>
          <w:color w:val="000000"/>
          <w:sz w:val="28"/>
          <w:szCs w:val="28"/>
          <w:lang w:eastAsia="ru-RU"/>
        </w:rPr>
        <w:t>а</w:t>
      </w:r>
      <w:r w:rsidRPr="00683D9B">
        <w:rPr>
          <w:rFonts w:ascii="Times New Roman" w:eastAsia="Times New Roman" w:hAnsi="Times New Roman" w:cs="Times New Roman"/>
          <w:color w:val="000000"/>
          <w:sz w:val="28"/>
          <w:szCs w:val="28"/>
          <w:lang w:eastAsia="ru-RU"/>
        </w:rPr>
        <w:t xml:space="preserve"> рынка микрофинансирования (СРМ) </w:t>
      </w:r>
      <w:r>
        <w:rPr>
          <w:rFonts w:ascii="Times New Roman" w:eastAsia="Times New Roman" w:hAnsi="Times New Roman" w:cs="Times New Roman"/>
          <w:color w:val="000000"/>
          <w:sz w:val="28"/>
          <w:szCs w:val="28"/>
          <w:lang w:eastAsia="ru-RU"/>
        </w:rPr>
        <w:t>особое внимание должно быть обращено на</w:t>
      </w:r>
      <w:r w:rsidRPr="00683D9B">
        <w:rPr>
          <w:rFonts w:ascii="Times New Roman" w:eastAsia="Times New Roman" w:hAnsi="Times New Roman" w:cs="Times New Roman"/>
          <w:color w:val="000000"/>
          <w:sz w:val="28"/>
          <w:szCs w:val="28"/>
          <w:lang w:eastAsia="ru-RU"/>
        </w:rPr>
        <w:t>:</w:t>
      </w:r>
    </w:p>
    <w:p w:rsidR="009F5F53" w:rsidRPr="00683D9B" w:rsidRDefault="009F5F53" w:rsidP="009F5F53">
      <w:pPr>
        <w:widowControl w:val="0"/>
        <w:numPr>
          <w:ilvl w:val="0"/>
          <w:numId w:val="9"/>
        </w:numPr>
        <w:tabs>
          <w:tab w:val="left" w:pos="1134"/>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соблюдение </w:t>
      </w:r>
      <w:r w:rsidRPr="00683D9B">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а</w:t>
      </w:r>
      <w:r w:rsidRPr="00683D9B">
        <w:rPr>
          <w:rFonts w:ascii="Times New Roman" w:eastAsia="Times New Roman" w:hAnsi="Times New Roman" w:cs="Times New Roman"/>
          <w:color w:val="000000"/>
          <w:sz w:val="28"/>
          <w:szCs w:val="28"/>
          <w:lang w:eastAsia="ru-RU"/>
        </w:rPr>
        <w:t xml:space="preserve"> проведения и оформления кассовых операций</w:t>
      </w:r>
      <w:r>
        <w:rPr>
          <w:rFonts w:ascii="Times New Roman" w:eastAsia="Times New Roman" w:hAnsi="Times New Roman" w:cs="Times New Roman"/>
          <w:color w:val="000000"/>
          <w:sz w:val="28"/>
          <w:szCs w:val="28"/>
          <w:lang w:eastAsia="ru-RU"/>
        </w:rPr>
        <w:t>, имеющих</w:t>
      </w:r>
      <w:r w:rsidRPr="00683D9B">
        <w:rPr>
          <w:rFonts w:ascii="Times New Roman" w:eastAsia="Times New Roman" w:hAnsi="Times New Roman" w:cs="Times New Roman"/>
          <w:color w:val="000000"/>
          <w:sz w:val="28"/>
          <w:szCs w:val="28"/>
          <w:lang w:eastAsia="ru-RU"/>
        </w:rPr>
        <w:t xml:space="preserve"> существенны</w:t>
      </w:r>
      <w:r>
        <w:rPr>
          <w:rFonts w:ascii="Times New Roman" w:eastAsia="Times New Roman" w:hAnsi="Times New Roman" w:cs="Times New Roman"/>
          <w:color w:val="000000"/>
          <w:sz w:val="28"/>
          <w:szCs w:val="28"/>
          <w:lang w:eastAsia="ru-RU"/>
        </w:rPr>
        <w:t>й</w:t>
      </w:r>
      <w:r w:rsidRPr="00683D9B">
        <w:rPr>
          <w:rFonts w:ascii="Times New Roman" w:eastAsia="Times New Roman" w:hAnsi="Times New Roman" w:cs="Times New Roman"/>
          <w:color w:val="000000"/>
          <w:sz w:val="28"/>
          <w:szCs w:val="28"/>
          <w:lang w:eastAsia="ru-RU"/>
        </w:rPr>
        <w:t xml:space="preserve"> объем в деятельности СРМ</w:t>
      </w:r>
      <w:r>
        <w:rPr>
          <w:rFonts w:ascii="Times New Roman" w:eastAsia="Times New Roman" w:hAnsi="Times New Roman" w:cs="Times New Roman"/>
          <w:color w:val="000000"/>
          <w:sz w:val="28"/>
          <w:szCs w:val="28"/>
          <w:lang w:eastAsia="ru-RU"/>
        </w:rPr>
        <w:t>;</w:t>
      </w:r>
    </w:p>
    <w:p w:rsidR="009F5F53" w:rsidRPr="00683D9B" w:rsidRDefault="009F5F53" w:rsidP="009F5F53">
      <w:pPr>
        <w:widowControl w:val="0"/>
        <w:numPr>
          <w:ilvl w:val="0"/>
          <w:numId w:val="9"/>
        </w:numPr>
        <w:tabs>
          <w:tab w:val="left" w:pos="1134"/>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соблюдение следующих </w:t>
      </w:r>
      <w:r w:rsidRPr="00683D9B">
        <w:rPr>
          <w:rFonts w:ascii="Times New Roman" w:eastAsia="Times New Roman" w:hAnsi="Times New Roman" w:cs="Times New Roman"/>
          <w:color w:val="000000"/>
          <w:sz w:val="28"/>
          <w:szCs w:val="28"/>
          <w:lang w:eastAsia="ru-RU"/>
        </w:rPr>
        <w:t>требовани</w:t>
      </w:r>
      <w:r>
        <w:rPr>
          <w:rFonts w:ascii="Times New Roman" w:eastAsia="Times New Roman" w:hAnsi="Times New Roman" w:cs="Times New Roman"/>
          <w:color w:val="000000"/>
          <w:sz w:val="28"/>
          <w:szCs w:val="28"/>
          <w:lang w:eastAsia="ru-RU"/>
        </w:rPr>
        <w:t>й</w:t>
      </w:r>
      <w:r w:rsidRPr="00683D9B">
        <w:rPr>
          <w:rFonts w:ascii="Times New Roman" w:eastAsia="Times New Roman" w:hAnsi="Times New Roman" w:cs="Times New Roman"/>
          <w:color w:val="000000"/>
          <w:sz w:val="28"/>
          <w:szCs w:val="28"/>
          <w:lang w:eastAsia="ru-RU"/>
        </w:rPr>
        <w:t xml:space="preserve"> нормативных актов Банка России:</w:t>
      </w:r>
    </w:p>
    <w:p w:rsidR="009F5F53" w:rsidRPr="00683D9B" w:rsidRDefault="009F5F53" w:rsidP="009F5F53">
      <w:pPr>
        <w:widowControl w:val="0"/>
        <w:ind w:firstLine="709"/>
        <w:jc w:val="both"/>
        <w:rPr>
          <w:rFonts w:ascii="Times New Roman" w:eastAsia="Times New Roman" w:hAnsi="Times New Roman" w:cs="Times New Roman"/>
          <w:color w:val="000000"/>
          <w:sz w:val="28"/>
          <w:szCs w:val="28"/>
          <w:lang w:eastAsia="ru-RU"/>
        </w:rPr>
      </w:pPr>
      <w:r w:rsidRPr="00683D9B">
        <w:rPr>
          <w:rFonts w:ascii="Times New Roman" w:eastAsia="Times New Roman" w:hAnsi="Times New Roman" w:cs="Times New Roman"/>
          <w:color w:val="000000"/>
          <w:sz w:val="28"/>
          <w:szCs w:val="28"/>
          <w:lang w:eastAsia="ru-RU"/>
        </w:rPr>
        <w:t>детализаци</w:t>
      </w:r>
      <w:r>
        <w:rPr>
          <w:rFonts w:ascii="Times New Roman" w:eastAsia="Times New Roman" w:hAnsi="Times New Roman" w:cs="Times New Roman"/>
          <w:color w:val="000000"/>
          <w:sz w:val="28"/>
          <w:szCs w:val="28"/>
          <w:lang w:eastAsia="ru-RU"/>
        </w:rPr>
        <w:t>я</w:t>
      </w:r>
      <w:r w:rsidRPr="00683D9B">
        <w:rPr>
          <w:rFonts w:ascii="Times New Roman" w:eastAsia="Times New Roman" w:hAnsi="Times New Roman" w:cs="Times New Roman"/>
          <w:color w:val="000000"/>
          <w:sz w:val="28"/>
          <w:szCs w:val="28"/>
          <w:lang w:eastAsia="ru-RU"/>
        </w:rPr>
        <w:t xml:space="preserve"> аналитического учета выданных (размещенных) займов и депозитов должна обеспечи</w:t>
      </w:r>
      <w:r>
        <w:rPr>
          <w:rFonts w:ascii="Times New Roman" w:eastAsia="Times New Roman" w:hAnsi="Times New Roman" w:cs="Times New Roman"/>
          <w:color w:val="000000"/>
          <w:sz w:val="28"/>
          <w:szCs w:val="28"/>
          <w:lang w:eastAsia="ru-RU"/>
        </w:rPr>
        <w:t>ва</w:t>
      </w:r>
      <w:r w:rsidRPr="00683D9B">
        <w:rPr>
          <w:rFonts w:ascii="Times New Roman" w:eastAsia="Times New Roman" w:hAnsi="Times New Roman" w:cs="Times New Roman"/>
          <w:color w:val="000000"/>
          <w:sz w:val="28"/>
          <w:szCs w:val="28"/>
          <w:lang w:eastAsia="ru-RU"/>
        </w:rPr>
        <w:t xml:space="preserve">ть получение информации, необходимой </w:t>
      </w:r>
      <w:r>
        <w:rPr>
          <w:rFonts w:ascii="Times New Roman" w:eastAsia="Times New Roman" w:hAnsi="Times New Roman" w:cs="Times New Roman"/>
          <w:color w:val="000000"/>
          <w:sz w:val="28"/>
          <w:szCs w:val="28"/>
          <w:lang w:eastAsia="ru-RU"/>
        </w:rPr>
        <w:t>микрофинансовой организации</w:t>
      </w:r>
      <w:r w:rsidRPr="00683D9B">
        <w:rPr>
          <w:rFonts w:ascii="Times New Roman" w:eastAsia="Times New Roman" w:hAnsi="Times New Roman" w:cs="Times New Roman"/>
          <w:color w:val="000000"/>
          <w:sz w:val="28"/>
          <w:szCs w:val="28"/>
          <w:lang w:eastAsia="ru-RU"/>
        </w:rPr>
        <w:t xml:space="preserve"> для формирования показателей  представляемой в Банк России бухгалтерской и иной отчетности;</w:t>
      </w:r>
    </w:p>
    <w:p w:rsidR="009F5F53" w:rsidRPr="00683D9B" w:rsidRDefault="009F5F53" w:rsidP="009F5F53">
      <w:pPr>
        <w:widowControl w:val="0"/>
        <w:ind w:firstLine="709"/>
        <w:jc w:val="both"/>
        <w:rPr>
          <w:rFonts w:ascii="Times New Roman" w:eastAsia="Times New Roman" w:hAnsi="Times New Roman" w:cs="Times New Roman"/>
          <w:color w:val="000000"/>
          <w:sz w:val="28"/>
          <w:szCs w:val="28"/>
          <w:lang w:eastAsia="ru-RU"/>
        </w:rPr>
      </w:pPr>
      <w:r w:rsidRPr="00683D9B">
        <w:rPr>
          <w:rFonts w:ascii="Times New Roman" w:eastAsia="Times New Roman" w:hAnsi="Times New Roman" w:cs="Times New Roman"/>
          <w:color w:val="000000"/>
          <w:sz w:val="28"/>
          <w:szCs w:val="28"/>
          <w:lang w:eastAsia="ru-RU"/>
        </w:rPr>
        <w:t>установление порядка оценки резервов под обесценение выданных займов путем копирования порядка расчета резервов на возможные потери по займам возможно только в тех случаях, когда такой порядок расчета приводит к оценке, соответству</w:t>
      </w:r>
      <w:r>
        <w:rPr>
          <w:rFonts w:ascii="Times New Roman" w:eastAsia="Times New Roman" w:hAnsi="Times New Roman" w:cs="Times New Roman"/>
          <w:color w:val="000000"/>
          <w:sz w:val="28"/>
          <w:szCs w:val="28"/>
          <w:lang w:eastAsia="ru-RU"/>
        </w:rPr>
        <w:t>ющей</w:t>
      </w:r>
      <w:r w:rsidRPr="00683D9B">
        <w:rPr>
          <w:rFonts w:ascii="Times New Roman" w:eastAsia="Times New Roman" w:hAnsi="Times New Roman" w:cs="Times New Roman"/>
          <w:color w:val="000000"/>
          <w:sz w:val="28"/>
          <w:szCs w:val="28"/>
          <w:lang w:eastAsia="ru-RU"/>
        </w:rPr>
        <w:t xml:space="preserve"> требованиям нормативных актов Банка России, регулирующих бухгалтерский учет выданных займов</w:t>
      </w:r>
      <w:r w:rsidRPr="005610DD">
        <w:rPr>
          <w:rFonts w:ascii="Times New Roman" w:eastAsia="Times New Roman" w:hAnsi="Times New Roman" w:cs="Times New Roman"/>
          <w:color w:val="000000"/>
          <w:sz w:val="28"/>
          <w:szCs w:val="28"/>
          <w:lang w:eastAsia="ru-RU"/>
        </w:rPr>
        <w:t>.</w:t>
      </w:r>
    </w:p>
    <w:p w:rsidR="009F5F53" w:rsidRDefault="009F5F53" w:rsidP="00CD1DE3">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бухгалтерской отчетности</w:t>
      </w:r>
      <w:r w:rsidRPr="00683D9B">
        <w:rPr>
          <w:rFonts w:ascii="Times New Roman" w:eastAsia="Times New Roman" w:hAnsi="Times New Roman" w:cs="Times New Roman"/>
          <w:color w:val="000000"/>
          <w:sz w:val="28"/>
          <w:szCs w:val="28"/>
          <w:lang w:eastAsia="ru-RU"/>
        </w:rPr>
        <w:t xml:space="preserve"> кредитн</w:t>
      </w:r>
      <w:r>
        <w:rPr>
          <w:rFonts w:ascii="Times New Roman" w:eastAsia="Times New Roman" w:hAnsi="Times New Roman" w:cs="Times New Roman"/>
          <w:color w:val="000000"/>
          <w:sz w:val="28"/>
          <w:szCs w:val="28"/>
          <w:lang w:eastAsia="ru-RU"/>
        </w:rPr>
        <w:t>ого</w:t>
      </w:r>
      <w:r w:rsidRPr="00683D9B">
        <w:rPr>
          <w:rFonts w:ascii="Times New Roman" w:eastAsia="Times New Roman" w:hAnsi="Times New Roman" w:cs="Times New Roman"/>
          <w:color w:val="000000"/>
          <w:sz w:val="28"/>
          <w:szCs w:val="28"/>
          <w:lang w:eastAsia="ru-RU"/>
        </w:rPr>
        <w:t xml:space="preserve"> потребительск</w:t>
      </w:r>
      <w:r>
        <w:rPr>
          <w:rFonts w:ascii="Times New Roman" w:eastAsia="Times New Roman" w:hAnsi="Times New Roman" w:cs="Times New Roman"/>
          <w:color w:val="000000"/>
          <w:sz w:val="28"/>
          <w:szCs w:val="28"/>
          <w:lang w:eastAsia="ru-RU"/>
        </w:rPr>
        <w:t>ого</w:t>
      </w:r>
      <w:r w:rsidRPr="00683D9B">
        <w:rPr>
          <w:rFonts w:ascii="Times New Roman" w:eastAsia="Times New Roman" w:hAnsi="Times New Roman" w:cs="Times New Roman"/>
          <w:color w:val="000000"/>
          <w:sz w:val="28"/>
          <w:szCs w:val="28"/>
          <w:lang w:eastAsia="ru-RU"/>
        </w:rPr>
        <w:t xml:space="preserve"> кооператив</w:t>
      </w:r>
      <w:r>
        <w:rPr>
          <w:rFonts w:ascii="Times New Roman" w:eastAsia="Times New Roman" w:hAnsi="Times New Roman" w:cs="Times New Roman"/>
          <w:color w:val="000000"/>
          <w:sz w:val="28"/>
          <w:szCs w:val="28"/>
          <w:lang w:eastAsia="ru-RU"/>
        </w:rPr>
        <w:t>а</w:t>
      </w:r>
      <w:r w:rsidRPr="00683D9B">
        <w:rPr>
          <w:rFonts w:ascii="Times New Roman" w:eastAsia="Times New Roman" w:hAnsi="Times New Roman" w:cs="Times New Roman"/>
          <w:color w:val="000000"/>
          <w:sz w:val="28"/>
          <w:szCs w:val="28"/>
          <w:lang w:eastAsia="ru-RU"/>
        </w:rPr>
        <w:t xml:space="preserve"> и</w:t>
      </w:r>
      <w:r w:rsidR="00CD1DE3">
        <w:rPr>
          <w:rFonts w:ascii="Times New Roman" w:eastAsia="Times New Roman" w:hAnsi="Times New Roman" w:cs="Times New Roman"/>
          <w:color w:val="000000"/>
          <w:sz w:val="28"/>
          <w:szCs w:val="28"/>
          <w:lang w:eastAsia="ru-RU"/>
        </w:rPr>
        <w:t>ли</w:t>
      </w:r>
      <w:r w:rsidRPr="00683D9B">
        <w:rPr>
          <w:rFonts w:ascii="Times New Roman" w:eastAsia="Times New Roman" w:hAnsi="Times New Roman" w:cs="Times New Roman"/>
          <w:color w:val="000000"/>
          <w:sz w:val="28"/>
          <w:szCs w:val="28"/>
          <w:lang w:eastAsia="ru-RU"/>
        </w:rPr>
        <w:t xml:space="preserve"> сельскохозяйственн</w:t>
      </w:r>
      <w:r>
        <w:rPr>
          <w:rFonts w:ascii="Times New Roman" w:eastAsia="Times New Roman" w:hAnsi="Times New Roman" w:cs="Times New Roman"/>
          <w:color w:val="000000"/>
          <w:sz w:val="28"/>
          <w:szCs w:val="28"/>
          <w:lang w:eastAsia="ru-RU"/>
        </w:rPr>
        <w:t>ого</w:t>
      </w:r>
      <w:r w:rsidRPr="00683D9B">
        <w:rPr>
          <w:rFonts w:ascii="Times New Roman" w:eastAsia="Times New Roman" w:hAnsi="Times New Roman" w:cs="Times New Roman"/>
          <w:color w:val="000000"/>
          <w:sz w:val="28"/>
          <w:szCs w:val="28"/>
          <w:lang w:eastAsia="ru-RU"/>
        </w:rPr>
        <w:t xml:space="preserve"> кредитн</w:t>
      </w:r>
      <w:r>
        <w:rPr>
          <w:rFonts w:ascii="Times New Roman" w:eastAsia="Times New Roman" w:hAnsi="Times New Roman" w:cs="Times New Roman"/>
          <w:color w:val="000000"/>
          <w:sz w:val="28"/>
          <w:szCs w:val="28"/>
          <w:lang w:eastAsia="ru-RU"/>
        </w:rPr>
        <w:t>ого</w:t>
      </w:r>
      <w:r w:rsidRPr="00683D9B">
        <w:rPr>
          <w:rFonts w:ascii="Times New Roman" w:eastAsia="Times New Roman" w:hAnsi="Times New Roman" w:cs="Times New Roman"/>
          <w:color w:val="000000"/>
          <w:sz w:val="28"/>
          <w:szCs w:val="28"/>
          <w:lang w:eastAsia="ru-RU"/>
        </w:rPr>
        <w:t xml:space="preserve"> потребительск</w:t>
      </w:r>
      <w:r>
        <w:rPr>
          <w:rFonts w:ascii="Times New Roman" w:eastAsia="Times New Roman" w:hAnsi="Times New Roman" w:cs="Times New Roman"/>
          <w:color w:val="000000"/>
          <w:sz w:val="28"/>
          <w:szCs w:val="28"/>
          <w:lang w:eastAsia="ru-RU"/>
        </w:rPr>
        <w:t>ого</w:t>
      </w:r>
      <w:r w:rsidRPr="00683D9B">
        <w:rPr>
          <w:rFonts w:ascii="Times New Roman" w:eastAsia="Times New Roman" w:hAnsi="Times New Roman" w:cs="Times New Roman"/>
          <w:color w:val="000000"/>
          <w:sz w:val="28"/>
          <w:szCs w:val="28"/>
          <w:lang w:eastAsia="ru-RU"/>
        </w:rPr>
        <w:t xml:space="preserve"> кооператив</w:t>
      </w:r>
      <w:r>
        <w:rPr>
          <w:rFonts w:ascii="Times New Roman" w:eastAsia="Times New Roman" w:hAnsi="Times New Roman" w:cs="Times New Roman"/>
          <w:color w:val="000000"/>
          <w:sz w:val="28"/>
          <w:szCs w:val="28"/>
          <w:lang w:eastAsia="ru-RU"/>
        </w:rPr>
        <w:t>а</w:t>
      </w:r>
      <w:r w:rsidRPr="00683D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особое внимание должно быть обращено на</w:t>
      </w:r>
      <w:r w:rsidRPr="00683D9B">
        <w:rPr>
          <w:rFonts w:ascii="Times New Roman" w:eastAsia="Times New Roman" w:hAnsi="Times New Roman" w:cs="Times New Roman"/>
          <w:color w:val="000000"/>
          <w:sz w:val="28"/>
          <w:szCs w:val="28"/>
          <w:lang w:eastAsia="ru-RU"/>
        </w:rPr>
        <w:t xml:space="preserve"> соблюдение требований федеральных законов, нормативных актов Банка России и внутренних документов в части целевого использования фондов </w:t>
      </w:r>
      <w:r w:rsidR="00CD1DE3" w:rsidRPr="00683D9B">
        <w:rPr>
          <w:rFonts w:ascii="Times New Roman" w:eastAsia="Times New Roman" w:hAnsi="Times New Roman" w:cs="Times New Roman"/>
          <w:color w:val="000000"/>
          <w:sz w:val="28"/>
          <w:szCs w:val="28"/>
          <w:lang w:eastAsia="ru-RU"/>
        </w:rPr>
        <w:t>(паевой, резервный, др</w:t>
      </w:r>
      <w:r w:rsidR="00CD1DE3">
        <w:rPr>
          <w:rFonts w:ascii="Times New Roman" w:eastAsia="Times New Roman" w:hAnsi="Times New Roman" w:cs="Times New Roman"/>
          <w:color w:val="000000"/>
          <w:sz w:val="28"/>
          <w:szCs w:val="28"/>
          <w:lang w:eastAsia="ru-RU"/>
        </w:rPr>
        <w:t>.</w:t>
      </w:r>
      <w:r w:rsidR="00CD1DE3" w:rsidRPr="00683D9B">
        <w:rPr>
          <w:rFonts w:ascii="Times New Roman" w:eastAsia="Times New Roman" w:hAnsi="Times New Roman" w:cs="Times New Roman"/>
          <w:color w:val="000000"/>
          <w:sz w:val="28"/>
          <w:szCs w:val="28"/>
          <w:lang w:eastAsia="ru-RU"/>
        </w:rPr>
        <w:t>)</w:t>
      </w:r>
      <w:r w:rsidR="00CD1DE3">
        <w:rPr>
          <w:rFonts w:ascii="Times New Roman" w:eastAsia="Times New Roman" w:hAnsi="Times New Roman" w:cs="Times New Roman"/>
          <w:color w:val="000000"/>
          <w:sz w:val="28"/>
          <w:szCs w:val="28"/>
          <w:lang w:eastAsia="ru-RU"/>
        </w:rPr>
        <w:t xml:space="preserve"> </w:t>
      </w:r>
      <w:r w:rsidRPr="00683D9B">
        <w:rPr>
          <w:rFonts w:ascii="Times New Roman" w:eastAsia="Times New Roman" w:hAnsi="Times New Roman" w:cs="Times New Roman"/>
          <w:color w:val="000000"/>
          <w:sz w:val="28"/>
          <w:szCs w:val="28"/>
          <w:lang w:eastAsia="ru-RU"/>
        </w:rPr>
        <w:t>кооператива, а также размещения средств резервного фонда.</w:t>
      </w:r>
      <w:r w:rsidR="00CD1D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683D9B">
        <w:rPr>
          <w:rFonts w:ascii="Times New Roman" w:eastAsia="Times New Roman" w:hAnsi="Times New Roman" w:cs="Times New Roman"/>
          <w:color w:val="000000"/>
          <w:sz w:val="28"/>
          <w:szCs w:val="28"/>
          <w:lang w:eastAsia="ru-RU"/>
        </w:rPr>
        <w:t xml:space="preserve"> случа</w:t>
      </w:r>
      <w:r>
        <w:rPr>
          <w:rFonts w:ascii="Times New Roman" w:eastAsia="Times New Roman" w:hAnsi="Times New Roman" w:cs="Times New Roman"/>
          <w:color w:val="000000"/>
          <w:sz w:val="28"/>
          <w:szCs w:val="28"/>
          <w:lang w:eastAsia="ru-RU"/>
        </w:rPr>
        <w:t xml:space="preserve">е, когда </w:t>
      </w:r>
      <w:r w:rsidRPr="00C91126">
        <w:rPr>
          <w:rFonts w:ascii="Times New Roman" w:eastAsia="Times New Roman" w:hAnsi="Times New Roman" w:cs="Times New Roman"/>
          <w:color w:val="000000"/>
          <w:sz w:val="28"/>
          <w:szCs w:val="28"/>
          <w:lang w:eastAsia="ru-RU"/>
        </w:rPr>
        <w:t>кооператив в бухгалтерской</w:t>
      </w:r>
      <w:r w:rsidRPr="00683D9B">
        <w:rPr>
          <w:rFonts w:ascii="Times New Roman" w:eastAsia="Times New Roman" w:hAnsi="Times New Roman" w:cs="Times New Roman"/>
          <w:color w:val="000000"/>
          <w:sz w:val="28"/>
          <w:szCs w:val="28"/>
          <w:lang w:eastAsia="ru-RU"/>
        </w:rPr>
        <w:t xml:space="preserve"> отчетности формиру</w:t>
      </w:r>
      <w:r>
        <w:rPr>
          <w:rFonts w:ascii="Times New Roman" w:eastAsia="Times New Roman" w:hAnsi="Times New Roman" w:cs="Times New Roman"/>
          <w:color w:val="000000"/>
          <w:sz w:val="28"/>
          <w:szCs w:val="28"/>
          <w:lang w:eastAsia="ru-RU"/>
        </w:rPr>
        <w:t>е</w:t>
      </w:r>
      <w:r w:rsidRPr="00683D9B">
        <w:rPr>
          <w:rFonts w:ascii="Times New Roman" w:eastAsia="Times New Roman" w:hAnsi="Times New Roman" w:cs="Times New Roman"/>
          <w:color w:val="000000"/>
          <w:sz w:val="28"/>
          <w:szCs w:val="28"/>
          <w:lang w:eastAsia="ru-RU"/>
        </w:rPr>
        <w:t xml:space="preserve">т отрицательные значения показателя «Целевые средства» </w:t>
      </w:r>
      <w:r>
        <w:rPr>
          <w:rFonts w:ascii="Times New Roman" w:eastAsia="Times New Roman" w:hAnsi="Times New Roman" w:cs="Times New Roman"/>
          <w:color w:val="000000"/>
          <w:sz w:val="28"/>
          <w:szCs w:val="28"/>
          <w:lang w:eastAsia="ru-RU"/>
        </w:rPr>
        <w:t>во</w:t>
      </w:r>
      <w:r w:rsidRPr="00683D9B">
        <w:rPr>
          <w:rFonts w:ascii="Times New Roman" w:eastAsia="Times New Roman" w:hAnsi="Times New Roman" w:cs="Times New Roman"/>
          <w:color w:val="000000"/>
          <w:sz w:val="28"/>
          <w:szCs w:val="28"/>
          <w:lang w:eastAsia="ru-RU"/>
        </w:rPr>
        <w:t xml:space="preserve"> избежа</w:t>
      </w:r>
      <w:r>
        <w:rPr>
          <w:rFonts w:ascii="Times New Roman" w:eastAsia="Times New Roman" w:hAnsi="Times New Roman" w:cs="Times New Roman"/>
          <w:color w:val="000000"/>
          <w:sz w:val="28"/>
          <w:szCs w:val="28"/>
          <w:lang w:eastAsia="ru-RU"/>
        </w:rPr>
        <w:t>ние</w:t>
      </w:r>
      <w:r w:rsidRPr="00683D9B">
        <w:rPr>
          <w:rFonts w:ascii="Times New Roman" w:eastAsia="Times New Roman" w:hAnsi="Times New Roman" w:cs="Times New Roman"/>
          <w:color w:val="000000"/>
          <w:sz w:val="28"/>
          <w:szCs w:val="28"/>
          <w:lang w:eastAsia="ru-RU"/>
        </w:rPr>
        <w:t xml:space="preserve"> необходимост</w:t>
      </w:r>
      <w:r>
        <w:rPr>
          <w:rFonts w:ascii="Times New Roman" w:eastAsia="Times New Roman" w:hAnsi="Times New Roman" w:cs="Times New Roman"/>
          <w:color w:val="000000"/>
          <w:sz w:val="28"/>
          <w:szCs w:val="28"/>
          <w:lang w:eastAsia="ru-RU"/>
        </w:rPr>
        <w:t>и</w:t>
      </w:r>
      <w:r w:rsidRPr="00683D9B">
        <w:rPr>
          <w:rFonts w:ascii="Times New Roman" w:eastAsia="Times New Roman" w:hAnsi="Times New Roman" w:cs="Times New Roman"/>
          <w:color w:val="000000"/>
          <w:sz w:val="28"/>
          <w:szCs w:val="28"/>
          <w:lang w:eastAsia="ru-RU"/>
        </w:rPr>
        <w:t xml:space="preserve"> покрытия убытков в соответствии с пунктом 4 статьи 116 Гражданского кодекса Российской Федерации</w:t>
      </w:r>
      <w:r>
        <w:rPr>
          <w:rFonts w:ascii="Times New Roman" w:eastAsia="Times New Roman" w:hAnsi="Times New Roman" w:cs="Times New Roman"/>
          <w:color w:val="000000"/>
          <w:sz w:val="28"/>
          <w:szCs w:val="28"/>
          <w:lang w:eastAsia="ru-RU"/>
        </w:rPr>
        <w:t xml:space="preserve">, его </w:t>
      </w:r>
      <w:r w:rsidRPr="00683D9B">
        <w:rPr>
          <w:rFonts w:ascii="Times New Roman" w:eastAsia="Times New Roman" w:hAnsi="Times New Roman" w:cs="Times New Roman"/>
          <w:color w:val="000000"/>
          <w:sz w:val="28"/>
          <w:szCs w:val="28"/>
          <w:lang w:eastAsia="ru-RU"/>
        </w:rPr>
        <w:t>отчетность не может быть признана соответствующей требованиям</w:t>
      </w:r>
      <w:r>
        <w:rPr>
          <w:rFonts w:ascii="Times New Roman" w:eastAsia="Times New Roman" w:hAnsi="Times New Roman" w:cs="Times New Roman"/>
          <w:color w:val="000000"/>
          <w:sz w:val="28"/>
          <w:szCs w:val="28"/>
          <w:lang w:eastAsia="ru-RU"/>
        </w:rPr>
        <w:t xml:space="preserve"> применимых</w:t>
      </w:r>
      <w:r w:rsidRPr="00683D9B">
        <w:rPr>
          <w:rFonts w:ascii="Times New Roman" w:eastAsia="Times New Roman" w:hAnsi="Times New Roman" w:cs="Times New Roman"/>
          <w:color w:val="000000"/>
          <w:sz w:val="28"/>
          <w:szCs w:val="28"/>
          <w:lang w:eastAsia="ru-RU"/>
        </w:rPr>
        <w:t xml:space="preserve"> нормативных актов.</w:t>
      </w:r>
    </w:p>
    <w:p w:rsidR="002C7CF4" w:rsidRDefault="002C7CF4" w:rsidP="002C7CF4">
      <w:pPr>
        <w:ind w:firstLine="709"/>
        <w:jc w:val="both"/>
        <w:rPr>
          <w:rFonts w:ascii="Times New Roman" w:hAnsi="Times New Roman"/>
          <w:sz w:val="28"/>
          <w:szCs w:val="28"/>
        </w:rPr>
      </w:pPr>
      <w:r>
        <w:rPr>
          <w:rFonts w:ascii="Times New Roman" w:hAnsi="Times New Roman"/>
          <w:sz w:val="28"/>
          <w:szCs w:val="28"/>
        </w:rPr>
        <w:t>При проведении аудита бухгалтерской отчетности профессионального участника рынка ценных бумаг особое внимание должно быть обращено на:</w:t>
      </w:r>
    </w:p>
    <w:p w:rsidR="002C7CF4" w:rsidRDefault="002C7CF4" w:rsidP="002C7CF4">
      <w:pPr>
        <w:ind w:firstLine="709"/>
        <w:jc w:val="both"/>
        <w:rPr>
          <w:rFonts w:ascii="Times New Roman" w:hAnsi="Times New Roman"/>
          <w:sz w:val="28"/>
          <w:szCs w:val="28"/>
        </w:rPr>
      </w:pPr>
      <w:r>
        <w:rPr>
          <w:rFonts w:ascii="Times New Roman" w:hAnsi="Times New Roman"/>
          <w:sz w:val="28"/>
          <w:szCs w:val="28"/>
        </w:rPr>
        <w:t>1) корректность отражения справедливой и амортизированной стоимости активов;</w:t>
      </w:r>
    </w:p>
    <w:p w:rsidR="002C7CF4" w:rsidRDefault="002C7CF4" w:rsidP="002C7CF4">
      <w:pPr>
        <w:ind w:firstLine="709"/>
        <w:jc w:val="both"/>
        <w:rPr>
          <w:rFonts w:ascii="Times New Roman" w:hAnsi="Times New Roman"/>
          <w:sz w:val="28"/>
          <w:szCs w:val="28"/>
        </w:rPr>
      </w:pPr>
      <w:r>
        <w:rPr>
          <w:rFonts w:ascii="Times New Roman" w:hAnsi="Times New Roman"/>
          <w:sz w:val="28"/>
          <w:szCs w:val="28"/>
        </w:rPr>
        <w:t>2) оценку активов, в том числе правильность отнесения активов к категории учета по амортизированной/справедливой стоимости;</w:t>
      </w:r>
    </w:p>
    <w:p w:rsidR="002C7CF4" w:rsidRDefault="002C7CF4" w:rsidP="002C7CF4">
      <w:pPr>
        <w:ind w:firstLine="709"/>
        <w:jc w:val="both"/>
        <w:rPr>
          <w:rFonts w:ascii="Times New Roman" w:hAnsi="Times New Roman"/>
          <w:sz w:val="28"/>
          <w:szCs w:val="28"/>
        </w:rPr>
      </w:pPr>
      <w:r>
        <w:rPr>
          <w:rFonts w:ascii="Times New Roman" w:hAnsi="Times New Roman"/>
          <w:sz w:val="28"/>
          <w:szCs w:val="28"/>
        </w:rPr>
        <w:t>3) достоверность отражения справедливой и амортизированной стоимости финансовых активов;</w:t>
      </w:r>
    </w:p>
    <w:p w:rsidR="002C7CF4" w:rsidRDefault="002C7CF4" w:rsidP="002C7CF4">
      <w:pPr>
        <w:jc w:val="both"/>
        <w:rPr>
          <w:rFonts w:ascii="Times New Roman" w:hAnsi="Times New Roman"/>
          <w:sz w:val="28"/>
          <w:szCs w:val="28"/>
        </w:rPr>
      </w:pPr>
      <w:r>
        <w:rPr>
          <w:rFonts w:ascii="Times New Roman" w:hAnsi="Times New Roman"/>
          <w:sz w:val="28"/>
          <w:szCs w:val="28"/>
        </w:rPr>
        <w:t xml:space="preserve">          4) корректность определения резервов под обесценение и проведения теста на обесценение активов; </w:t>
      </w:r>
    </w:p>
    <w:p w:rsidR="002C7CF4" w:rsidRDefault="002C7CF4" w:rsidP="002C7CF4">
      <w:pPr>
        <w:jc w:val="both"/>
        <w:rPr>
          <w:rFonts w:ascii="Times New Roman" w:hAnsi="Times New Roman"/>
          <w:sz w:val="28"/>
          <w:szCs w:val="28"/>
        </w:rPr>
      </w:pPr>
      <w:r>
        <w:rPr>
          <w:rFonts w:ascii="Times New Roman" w:hAnsi="Times New Roman"/>
          <w:sz w:val="28"/>
          <w:szCs w:val="28"/>
        </w:rPr>
        <w:t xml:space="preserve">          5) соответствие учетной политики организации требованиям МСФО (IFRS) 9; </w:t>
      </w:r>
    </w:p>
    <w:p w:rsidR="002C7CF4" w:rsidRPr="00520985" w:rsidRDefault="002C7CF4" w:rsidP="002C7CF4">
      <w:pPr>
        <w:widowControl w:val="0"/>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6) полноту раскрытия информации в основных формах бухгалтерской отчетности.</w:t>
      </w:r>
    </w:p>
    <w:p w:rsidR="00EF4F56" w:rsidRDefault="00EF4F56" w:rsidP="00EF4F56">
      <w:pPr>
        <w:ind w:firstLine="709"/>
        <w:jc w:val="both"/>
        <w:rPr>
          <w:rFonts w:ascii="Times New Roman CYR" w:eastAsia="Times New Roman" w:hAnsi="Times New Roman CYR" w:cs="Times New Roman"/>
          <w:sz w:val="28"/>
          <w:szCs w:val="28"/>
          <w:lang w:eastAsia="ru-RU"/>
        </w:rPr>
      </w:pPr>
    </w:p>
    <w:p w:rsidR="00A87304" w:rsidRDefault="008E03FF" w:rsidP="005E36AB">
      <w:pPr>
        <w:jc w:val="center"/>
        <w:rPr>
          <w:rFonts w:ascii="Times New Roman" w:eastAsia="Times New Roman" w:hAnsi="Times New Roman" w:cs="Times New Roman"/>
          <w:b/>
          <w:color w:val="000000"/>
          <w:sz w:val="28"/>
          <w:szCs w:val="28"/>
          <w:lang w:eastAsia="ru-RU"/>
        </w:rPr>
      </w:pPr>
      <w:r w:rsidRPr="008E03FF">
        <w:rPr>
          <w:rFonts w:ascii="Times New Roman" w:eastAsia="Times New Roman" w:hAnsi="Times New Roman" w:cs="Times New Roman"/>
          <w:b/>
          <w:color w:val="000000"/>
          <w:sz w:val="28"/>
          <w:szCs w:val="28"/>
          <w:lang w:eastAsia="ru-RU"/>
        </w:rPr>
        <w:t xml:space="preserve">Раскрытие аудиторской организацией </w:t>
      </w:r>
      <w:r w:rsidR="005E36AB">
        <w:rPr>
          <w:rFonts w:ascii="Times New Roman" w:eastAsia="Times New Roman" w:hAnsi="Times New Roman" w:cs="Times New Roman"/>
          <w:b/>
          <w:color w:val="000000"/>
          <w:sz w:val="28"/>
          <w:szCs w:val="28"/>
          <w:lang w:eastAsia="ru-RU"/>
        </w:rPr>
        <w:br/>
      </w:r>
      <w:r w:rsidRPr="008E03FF">
        <w:rPr>
          <w:rFonts w:ascii="Times New Roman" w:eastAsia="Times New Roman" w:hAnsi="Times New Roman" w:cs="Times New Roman"/>
          <w:b/>
          <w:color w:val="000000"/>
          <w:sz w:val="28"/>
          <w:szCs w:val="28"/>
          <w:lang w:eastAsia="ru-RU"/>
        </w:rPr>
        <w:t xml:space="preserve">информации о </w:t>
      </w:r>
      <w:r w:rsidR="005E36AB">
        <w:rPr>
          <w:rFonts w:ascii="Times New Roman" w:eastAsia="Times New Roman" w:hAnsi="Times New Roman" w:cs="Times New Roman"/>
          <w:b/>
          <w:color w:val="000000"/>
          <w:sz w:val="28"/>
          <w:szCs w:val="28"/>
          <w:lang w:eastAsia="ru-RU"/>
        </w:rPr>
        <w:t>своей деятельности</w:t>
      </w:r>
    </w:p>
    <w:p w:rsidR="00A87304" w:rsidRDefault="00A87304" w:rsidP="00A87304">
      <w:pPr>
        <w:ind w:firstLine="720"/>
        <w:jc w:val="both"/>
        <w:rPr>
          <w:rFonts w:ascii="Times New Roman" w:eastAsia="Times New Roman" w:hAnsi="Times New Roman" w:cs="Times New Roman"/>
          <w:color w:val="000000"/>
          <w:sz w:val="28"/>
          <w:szCs w:val="28"/>
          <w:lang w:eastAsia="ru-RU"/>
        </w:rPr>
      </w:pPr>
    </w:p>
    <w:p w:rsidR="008E03FF" w:rsidRDefault="008E03FF" w:rsidP="008E03FF">
      <w:pPr>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Кодексом </w:t>
      </w:r>
      <w:r w:rsidRPr="008E03FF">
        <w:rPr>
          <w:rFonts w:ascii="Times New Roman" w:eastAsia="Times New Roman" w:hAnsi="Times New Roman" w:cs="Times New Roman"/>
          <w:color w:val="000000"/>
          <w:sz w:val="28"/>
          <w:szCs w:val="28"/>
          <w:lang w:eastAsia="ru-RU"/>
        </w:rPr>
        <w:t>профессиональной этики аудиторов</w:t>
      </w:r>
      <w:r>
        <w:rPr>
          <w:rFonts w:ascii="Times New Roman" w:eastAsia="Times New Roman" w:hAnsi="Times New Roman" w:cs="Times New Roman"/>
          <w:color w:val="000000"/>
          <w:sz w:val="28"/>
          <w:szCs w:val="28"/>
          <w:lang w:eastAsia="ru-RU"/>
        </w:rPr>
        <w:t xml:space="preserve"> а</w:t>
      </w:r>
      <w:r w:rsidRPr="008E03FF">
        <w:rPr>
          <w:rFonts w:ascii="Times New Roman" w:eastAsia="Times New Roman" w:hAnsi="Times New Roman" w:cs="Times New Roman"/>
          <w:color w:val="000000"/>
          <w:sz w:val="28"/>
          <w:szCs w:val="28"/>
          <w:lang w:eastAsia="ru-RU"/>
        </w:rPr>
        <w:t>удитор</w:t>
      </w:r>
      <w:r>
        <w:rPr>
          <w:rFonts w:ascii="Times New Roman" w:eastAsia="Times New Roman" w:hAnsi="Times New Roman" w:cs="Times New Roman"/>
          <w:color w:val="000000"/>
          <w:sz w:val="28"/>
          <w:szCs w:val="28"/>
          <w:lang w:eastAsia="ru-RU"/>
        </w:rPr>
        <w:t>ская организация</w:t>
      </w:r>
      <w:r w:rsidRPr="008E03FF">
        <w:rPr>
          <w:rFonts w:ascii="Times New Roman" w:eastAsia="Times New Roman" w:hAnsi="Times New Roman" w:cs="Times New Roman"/>
          <w:color w:val="000000"/>
          <w:sz w:val="28"/>
          <w:szCs w:val="28"/>
          <w:lang w:eastAsia="ru-RU"/>
        </w:rPr>
        <w:t xml:space="preserve"> должн</w:t>
      </w:r>
      <w:r>
        <w:rPr>
          <w:rFonts w:ascii="Times New Roman" w:eastAsia="Times New Roman" w:hAnsi="Times New Roman" w:cs="Times New Roman"/>
          <w:color w:val="000000"/>
          <w:sz w:val="28"/>
          <w:szCs w:val="28"/>
          <w:lang w:eastAsia="ru-RU"/>
        </w:rPr>
        <w:t>а</w:t>
      </w:r>
      <w:r w:rsidRPr="008E03FF">
        <w:rPr>
          <w:rFonts w:ascii="Times New Roman" w:eastAsia="Times New Roman" w:hAnsi="Times New Roman" w:cs="Times New Roman"/>
          <w:color w:val="000000"/>
          <w:sz w:val="28"/>
          <w:szCs w:val="28"/>
          <w:lang w:eastAsia="ru-RU"/>
        </w:rPr>
        <w:t xml:space="preserve"> соблюдать принцип честности</w:t>
      </w:r>
      <w:r>
        <w:rPr>
          <w:rFonts w:ascii="Times New Roman" w:eastAsia="Times New Roman" w:hAnsi="Times New Roman" w:cs="Times New Roman"/>
          <w:color w:val="000000"/>
          <w:sz w:val="28"/>
          <w:szCs w:val="28"/>
          <w:lang w:eastAsia="ru-RU"/>
        </w:rPr>
        <w:t>. Этот принцип</w:t>
      </w:r>
      <w:r w:rsidRPr="008E03FF">
        <w:rPr>
          <w:rFonts w:ascii="Times New Roman" w:eastAsia="Times New Roman" w:hAnsi="Times New Roman" w:cs="Times New Roman"/>
          <w:color w:val="000000"/>
          <w:sz w:val="28"/>
          <w:szCs w:val="28"/>
          <w:lang w:eastAsia="ru-RU"/>
        </w:rPr>
        <w:t xml:space="preserve"> требует, чтобы аудитор</w:t>
      </w:r>
      <w:r>
        <w:rPr>
          <w:rFonts w:ascii="Times New Roman" w:eastAsia="Times New Roman" w:hAnsi="Times New Roman" w:cs="Times New Roman"/>
          <w:color w:val="000000"/>
          <w:sz w:val="28"/>
          <w:szCs w:val="28"/>
          <w:lang w:eastAsia="ru-RU"/>
        </w:rPr>
        <w:t>ская организация</w:t>
      </w:r>
      <w:r w:rsidRPr="008E03FF">
        <w:rPr>
          <w:rFonts w:ascii="Times New Roman" w:eastAsia="Times New Roman" w:hAnsi="Times New Roman" w:cs="Times New Roman"/>
          <w:color w:val="000000"/>
          <w:sz w:val="28"/>
          <w:szCs w:val="28"/>
          <w:lang w:eastAsia="ru-RU"/>
        </w:rPr>
        <w:t xml:space="preserve"> действовал</w:t>
      </w:r>
      <w:r>
        <w:rPr>
          <w:rFonts w:ascii="Times New Roman" w:eastAsia="Times New Roman" w:hAnsi="Times New Roman" w:cs="Times New Roman"/>
          <w:color w:val="000000"/>
          <w:sz w:val="28"/>
          <w:szCs w:val="28"/>
          <w:lang w:eastAsia="ru-RU"/>
        </w:rPr>
        <w:t>а</w:t>
      </w:r>
      <w:r w:rsidRPr="008E03FF">
        <w:rPr>
          <w:rFonts w:ascii="Times New Roman" w:eastAsia="Times New Roman" w:hAnsi="Times New Roman" w:cs="Times New Roman"/>
          <w:color w:val="000000"/>
          <w:sz w:val="28"/>
          <w:szCs w:val="28"/>
          <w:lang w:eastAsia="ru-RU"/>
        </w:rPr>
        <w:t xml:space="preserve"> открыто и честно во всех профессиональных и деловых отношениях.</w:t>
      </w:r>
      <w:r>
        <w:rPr>
          <w:rFonts w:ascii="Times New Roman" w:eastAsia="Times New Roman" w:hAnsi="Times New Roman" w:cs="Times New Roman"/>
          <w:color w:val="000000"/>
          <w:sz w:val="28"/>
          <w:szCs w:val="28"/>
          <w:lang w:eastAsia="ru-RU"/>
        </w:rPr>
        <w:t xml:space="preserve"> </w:t>
      </w:r>
      <w:r w:rsidRPr="008E03FF">
        <w:rPr>
          <w:rFonts w:ascii="Times New Roman" w:eastAsia="Times New Roman" w:hAnsi="Times New Roman" w:cs="Times New Roman"/>
          <w:color w:val="000000"/>
          <w:sz w:val="28"/>
          <w:szCs w:val="28"/>
          <w:lang w:eastAsia="ru-RU"/>
        </w:rPr>
        <w:t>Принцип честности также предполагает справедливое ведение дел и правдивость.</w:t>
      </w:r>
    </w:p>
    <w:p w:rsidR="00A87304" w:rsidRPr="008E03FF" w:rsidRDefault="00977257" w:rsidP="00977257">
      <w:pPr>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Аудиторская организация должна руководствоваться данным принципом при раскрытии информации о своей деятельности</w:t>
      </w:r>
      <w:r w:rsidR="005E36AB">
        <w:rPr>
          <w:rFonts w:ascii="Times New Roman" w:eastAsia="Times New Roman" w:hAnsi="Times New Roman" w:cs="Times New Roman"/>
          <w:color w:val="000000"/>
          <w:sz w:val="28"/>
          <w:szCs w:val="28"/>
          <w:lang w:eastAsia="ru-RU"/>
        </w:rPr>
        <w:t>, в том числе</w:t>
      </w:r>
      <w:r>
        <w:rPr>
          <w:rFonts w:ascii="Times New Roman" w:eastAsia="Times New Roman" w:hAnsi="Times New Roman" w:cs="Times New Roman"/>
          <w:color w:val="000000"/>
          <w:sz w:val="28"/>
          <w:szCs w:val="28"/>
          <w:lang w:eastAsia="ru-RU"/>
        </w:rPr>
        <w:t xml:space="preserve"> </w:t>
      </w:r>
      <w:r w:rsidR="005E36AB">
        <w:rPr>
          <w:rFonts w:ascii="Times New Roman" w:eastAsia="Times New Roman" w:hAnsi="Times New Roman" w:cs="Times New Roman"/>
          <w:color w:val="000000"/>
          <w:sz w:val="28"/>
          <w:szCs w:val="28"/>
          <w:lang w:eastAsia="ru-RU"/>
        </w:rPr>
        <w:t>в</w:t>
      </w:r>
      <w:r w:rsidR="008E03FF">
        <w:rPr>
          <w:rFonts w:ascii="Times New Roman" w:eastAsia="Times New Roman" w:hAnsi="Times New Roman" w:cs="Times New Roman"/>
          <w:color w:val="000000"/>
          <w:sz w:val="28"/>
          <w:szCs w:val="28"/>
          <w:lang w:eastAsia="ru-RU"/>
        </w:rPr>
        <w:t xml:space="preserve"> Интернет</w:t>
      </w:r>
      <w:r w:rsidR="005E36AB">
        <w:rPr>
          <w:rFonts w:ascii="Times New Roman" w:eastAsia="Times New Roman" w:hAnsi="Times New Roman" w:cs="Times New Roman"/>
          <w:color w:val="000000"/>
          <w:sz w:val="28"/>
          <w:szCs w:val="28"/>
          <w:lang w:eastAsia="ru-RU"/>
        </w:rPr>
        <w:t>е</w:t>
      </w:r>
      <w:r w:rsidR="008E03FF">
        <w:rPr>
          <w:rFonts w:ascii="Times New Roman" w:eastAsia="Times New Roman" w:hAnsi="Times New Roman" w:cs="Times New Roman"/>
          <w:color w:val="000000"/>
          <w:sz w:val="28"/>
          <w:szCs w:val="28"/>
          <w:lang w:eastAsia="ru-RU"/>
        </w:rPr>
        <w:t>.</w:t>
      </w:r>
    </w:p>
    <w:p w:rsidR="00516A3B" w:rsidRDefault="00516A3B" w:rsidP="00580C90">
      <w:pPr>
        <w:tabs>
          <w:tab w:val="left" w:pos="1134"/>
        </w:tabs>
        <w:ind w:firstLine="709"/>
        <w:jc w:val="both"/>
        <w:rPr>
          <w:rFonts w:ascii="Times New Roman" w:eastAsia="Times New Roman" w:hAnsi="Times New Roman" w:cs="Times New Roman"/>
          <w:color w:val="000000"/>
          <w:sz w:val="28"/>
          <w:szCs w:val="28"/>
          <w:lang w:eastAsia="ru-RU"/>
        </w:rPr>
      </w:pPr>
    </w:p>
    <w:p w:rsidR="00320913" w:rsidRDefault="00320913" w:rsidP="00580C90">
      <w:pPr>
        <w:tabs>
          <w:tab w:val="left" w:pos="1134"/>
        </w:tabs>
        <w:ind w:firstLine="709"/>
        <w:jc w:val="both"/>
        <w:rPr>
          <w:rFonts w:ascii="Times New Roman" w:eastAsia="Times New Roman" w:hAnsi="Times New Roman" w:cs="Times New Roman"/>
          <w:color w:val="000000"/>
          <w:sz w:val="28"/>
          <w:szCs w:val="28"/>
          <w:lang w:eastAsia="ru-RU"/>
        </w:rPr>
      </w:pPr>
    </w:p>
    <w:p w:rsidR="00296934" w:rsidRPr="008B1C7F" w:rsidRDefault="00296934" w:rsidP="00296934">
      <w:pPr>
        <w:tabs>
          <w:tab w:val="left" w:pos="0"/>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val="en-US" w:eastAsia="ru-RU"/>
        </w:rPr>
        <w:t>II</w:t>
      </w:r>
      <w:r w:rsidRPr="008B1C7F">
        <w:rPr>
          <w:rFonts w:ascii="Times New Roman" w:eastAsia="Times New Roman" w:hAnsi="Times New Roman" w:cs="Times New Roman"/>
          <w:b/>
          <w:sz w:val="28"/>
          <w:szCs w:val="28"/>
          <w:lang w:eastAsia="ru-RU"/>
        </w:rPr>
        <w:t>. Отдельные вопросы составления бухгалтерской отчетности</w:t>
      </w:r>
    </w:p>
    <w:p w:rsidR="00296934" w:rsidRDefault="00296934" w:rsidP="00296934">
      <w:pPr>
        <w:jc w:val="center"/>
        <w:rPr>
          <w:rFonts w:ascii="Times New Roman" w:hAnsi="Times New Roman" w:cs="Times New Roman"/>
          <w:b/>
          <w:sz w:val="28"/>
          <w:szCs w:val="28"/>
        </w:rPr>
      </w:pPr>
    </w:p>
    <w:p w:rsidR="00296934" w:rsidRPr="00623471" w:rsidRDefault="00296934" w:rsidP="00296934">
      <w:pPr>
        <w:jc w:val="center"/>
        <w:rPr>
          <w:rFonts w:ascii="Times New Roman" w:hAnsi="Times New Roman" w:cs="Times New Roman"/>
          <w:b/>
          <w:sz w:val="28"/>
          <w:szCs w:val="28"/>
        </w:rPr>
      </w:pPr>
      <w:r>
        <w:rPr>
          <w:rFonts w:ascii="Times New Roman" w:hAnsi="Times New Roman" w:cs="Times New Roman"/>
          <w:b/>
          <w:sz w:val="28"/>
          <w:szCs w:val="28"/>
        </w:rPr>
        <w:t>Применимые</w:t>
      </w:r>
      <w:r w:rsidRPr="00623471">
        <w:rPr>
          <w:rFonts w:ascii="Times New Roman" w:hAnsi="Times New Roman" w:cs="Times New Roman"/>
          <w:b/>
          <w:sz w:val="28"/>
          <w:szCs w:val="28"/>
        </w:rPr>
        <w:t xml:space="preserve"> </w:t>
      </w:r>
      <w:r>
        <w:rPr>
          <w:rFonts w:ascii="Times New Roman" w:hAnsi="Times New Roman" w:cs="Times New Roman"/>
          <w:b/>
          <w:sz w:val="28"/>
          <w:szCs w:val="28"/>
        </w:rPr>
        <w:t xml:space="preserve">федеральные </w:t>
      </w:r>
      <w:r w:rsidRPr="00623471">
        <w:rPr>
          <w:rFonts w:ascii="Times New Roman" w:hAnsi="Times New Roman" w:cs="Times New Roman"/>
          <w:b/>
          <w:sz w:val="28"/>
          <w:szCs w:val="28"/>
        </w:rPr>
        <w:t>стандарты бухгалтерского учета</w:t>
      </w:r>
    </w:p>
    <w:p w:rsidR="00296934" w:rsidRDefault="00296934" w:rsidP="00296934">
      <w:pPr>
        <w:autoSpaceDE w:val="0"/>
        <w:autoSpaceDN w:val="0"/>
        <w:adjustRightInd w:val="0"/>
        <w:jc w:val="center"/>
        <w:rPr>
          <w:rFonts w:ascii="Times New Roman" w:hAnsi="Times New Roman" w:cs="Times New Roman"/>
          <w:b/>
          <w:sz w:val="28"/>
          <w:szCs w:val="28"/>
        </w:rPr>
      </w:pPr>
    </w:p>
    <w:p w:rsidR="00296934" w:rsidRPr="00273095" w:rsidRDefault="00296934" w:rsidP="00296934">
      <w:pPr>
        <w:tabs>
          <w:tab w:val="left" w:pos="709"/>
        </w:tabs>
        <w:jc w:val="both"/>
        <w:rPr>
          <w:rFonts w:ascii="Times New Roman" w:eastAsia="Calibri" w:hAnsi="Times New Roman" w:cs="Times New Roman"/>
          <w:sz w:val="28"/>
          <w:szCs w:val="28"/>
        </w:rPr>
      </w:pPr>
      <w:r>
        <w:rPr>
          <w:rFonts w:ascii="Times New Roman" w:hAnsi="Times New Roman" w:cs="Times New Roman"/>
          <w:b/>
          <w:sz w:val="28"/>
          <w:szCs w:val="28"/>
        </w:rPr>
        <w:tab/>
      </w:r>
      <w:r w:rsidRPr="00D004FA">
        <w:rPr>
          <w:rFonts w:ascii="Times New Roman" w:hAnsi="Times New Roman" w:cs="Times New Roman"/>
          <w:sz w:val="28"/>
          <w:szCs w:val="28"/>
        </w:rPr>
        <w:t xml:space="preserve">При составлении </w:t>
      </w:r>
      <w:r>
        <w:rPr>
          <w:rFonts w:ascii="Times New Roman" w:hAnsi="Times New Roman" w:cs="Times New Roman"/>
          <w:sz w:val="28"/>
          <w:szCs w:val="28"/>
        </w:rPr>
        <w:t>годовой бухгалтерской отчетности за 2019 г. необходимо иметь в виду, что с</w:t>
      </w:r>
      <w:r w:rsidRPr="000744C7">
        <w:rPr>
          <w:rFonts w:ascii="Times New Roman" w:hAnsi="Times New Roman" w:cs="Times New Roman"/>
          <w:sz w:val="28"/>
          <w:szCs w:val="28"/>
        </w:rPr>
        <w:t xml:space="preserve"> 1 января </w:t>
      </w:r>
      <w:r>
        <w:rPr>
          <w:rFonts w:ascii="Times New Roman" w:hAnsi="Times New Roman" w:cs="Times New Roman"/>
          <w:sz w:val="28"/>
          <w:szCs w:val="28"/>
        </w:rPr>
        <w:t>2019 г. П</w:t>
      </w:r>
      <w:r w:rsidRPr="000744C7">
        <w:rPr>
          <w:rFonts w:ascii="Times New Roman" w:hAnsi="Times New Roman" w:cs="Times New Roman"/>
          <w:sz w:val="28"/>
          <w:szCs w:val="28"/>
        </w:rPr>
        <w:t>БУ 3/2006</w:t>
      </w:r>
      <w:r>
        <w:rPr>
          <w:rFonts w:ascii="Times New Roman" w:hAnsi="Times New Roman" w:cs="Times New Roman"/>
          <w:sz w:val="28"/>
          <w:szCs w:val="28"/>
        </w:rPr>
        <w:t xml:space="preserve"> применяется в редакции приказа Минфина России от 9 ноября 2017 г. № 180н (Информационное сообщение ИС-учет-10</w:t>
      </w:r>
      <w:r>
        <w:rPr>
          <w:rStyle w:val="af0"/>
          <w:rFonts w:ascii="Times New Roman" w:hAnsi="Times New Roman" w:cs="Times New Roman"/>
          <w:sz w:val="28"/>
          <w:szCs w:val="28"/>
        </w:rPr>
        <w:footnoteReference w:id="11"/>
      </w:r>
      <w:r>
        <w:rPr>
          <w:rFonts w:ascii="Times New Roman" w:hAnsi="Times New Roman" w:cs="Times New Roman"/>
          <w:sz w:val="28"/>
          <w:szCs w:val="28"/>
        </w:rPr>
        <w:t>).</w:t>
      </w:r>
    </w:p>
    <w:p w:rsidR="00296934" w:rsidRDefault="00296934" w:rsidP="00296934">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организация приняла решение досрочно</w:t>
      </w:r>
      <w:r>
        <w:rPr>
          <w:rStyle w:val="af0"/>
          <w:rFonts w:ascii="Times New Roman" w:hAnsi="Times New Roman" w:cs="Times New Roman"/>
          <w:sz w:val="28"/>
          <w:szCs w:val="28"/>
        </w:rPr>
        <w:footnoteReference w:id="12"/>
      </w:r>
      <w:r>
        <w:rPr>
          <w:rFonts w:ascii="Times New Roman" w:hAnsi="Times New Roman" w:cs="Times New Roman"/>
          <w:sz w:val="28"/>
          <w:szCs w:val="28"/>
        </w:rPr>
        <w:t xml:space="preserve"> с 1 января 2019 г. применять Федеральный стандарт бухгалтерского учета «Бухгалтерский учет аренды», утвержденный приказом Минфина России от 16 октября 2018 г. № 208н, ПБУ 13/2000 в редакции приказа Минфина России от 4 декабря 2018 г. № 248н, </w:t>
      </w:r>
      <w:r w:rsidRPr="00C46C87">
        <w:rPr>
          <w:rFonts w:ascii="Times New Roman" w:hAnsi="Times New Roman" w:cs="Times New Roman"/>
          <w:sz w:val="28"/>
          <w:szCs w:val="28"/>
        </w:rPr>
        <w:t xml:space="preserve"> </w:t>
      </w:r>
      <w:r>
        <w:rPr>
          <w:rFonts w:ascii="Times New Roman" w:hAnsi="Times New Roman" w:cs="Times New Roman"/>
          <w:sz w:val="28"/>
          <w:szCs w:val="28"/>
        </w:rPr>
        <w:t>ПБУ 16/02</w:t>
      </w:r>
      <w:r w:rsidRPr="00C46C87">
        <w:rPr>
          <w:rFonts w:ascii="Times New Roman" w:hAnsi="Times New Roman" w:cs="Times New Roman"/>
          <w:sz w:val="28"/>
          <w:szCs w:val="28"/>
        </w:rPr>
        <w:t xml:space="preserve"> </w:t>
      </w:r>
      <w:r>
        <w:rPr>
          <w:rFonts w:ascii="Times New Roman" w:hAnsi="Times New Roman" w:cs="Times New Roman"/>
          <w:sz w:val="28"/>
          <w:szCs w:val="28"/>
        </w:rPr>
        <w:t xml:space="preserve">в редакции приказа Минфина России от 5 апреля 2019 г. № 54н, ПБУ 18/02 в редакции приказа Минфина России от 20 ноября 2018 г. № 236н, приказ Минфина России от 2 июля 2010 г. № 66н «О формах бухгалтерской отчетности организаций» в редакции </w:t>
      </w:r>
      <w:r w:rsidR="007C5FC9" w:rsidRPr="008654B1">
        <w:rPr>
          <w:rFonts w:ascii="Times New Roman" w:hAnsi="Times New Roman" w:cs="Times New Roman"/>
          <w:sz w:val="28"/>
          <w:szCs w:val="28"/>
        </w:rPr>
        <w:t xml:space="preserve">приказа Минфина России </w:t>
      </w:r>
      <w:r>
        <w:rPr>
          <w:rFonts w:ascii="Times New Roman" w:hAnsi="Times New Roman" w:cs="Times New Roman"/>
          <w:sz w:val="28"/>
          <w:szCs w:val="28"/>
        </w:rPr>
        <w:t>от 19 апреля 2019 г. № 61н, п</w:t>
      </w:r>
      <w:r w:rsidRPr="00D004FA">
        <w:rPr>
          <w:rFonts w:ascii="Times New Roman" w:hAnsi="Times New Roman" w:cs="Times New Roman"/>
          <w:sz w:val="28"/>
          <w:szCs w:val="28"/>
        </w:rPr>
        <w:t xml:space="preserve">ри составлении </w:t>
      </w:r>
      <w:r>
        <w:rPr>
          <w:rFonts w:ascii="Times New Roman" w:hAnsi="Times New Roman" w:cs="Times New Roman"/>
          <w:sz w:val="28"/>
          <w:szCs w:val="28"/>
        </w:rPr>
        <w:t>годовой бухгалтерской отчетности за 2019 г. должны быть учтены:</w:t>
      </w:r>
    </w:p>
    <w:p w:rsidR="00296934" w:rsidRDefault="00296934" w:rsidP="00296934">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требования к формированию информации об объектах, возникающих при получении (предоставлении) в аренду имущества, в бухгалтерском учете организации, установленные ФСБУ 25/2018 (Информационное сообщение ИС-учет-15); </w:t>
      </w:r>
    </w:p>
    <w:p w:rsidR="00296934" w:rsidRDefault="00296934" w:rsidP="0029693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w:t>
      </w:r>
    </w:p>
    <w:p w:rsidR="00296934" w:rsidRDefault="00296934" w:rsidP="00E77802">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ПБУ 13/2000 приказом Минфина России от 4 декабря 2018 г. № 248н (Информационное сообщение ИС-учет-16);</w:t>
      </w:r>
    </w:p>
    <w:p w:rsidR="00296934" w:rsidRDefault="00296934" w:rsidP="00E7780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ПБУ 16/02 приказом Минфина России от 5 апреля 2019 г. № 54н (Информационное сообщение ИС-учет-19);</w:t>
      </w:r>
    </w:p>
    <w:p w:rsidR="00296934" w:rsidRDefault="00296934" w:rsidP="00E7780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ПБУ 18/02 приказом Минфина России от 20 ноября 2018 г. № 236н (Информационное сообщение ИС-учет-13);</w:t>
      </w:r>
    </w:p>
    <w:p w:rsidR="00296934" w:rsidRDefault="00296934" w:rsidP="00E7780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приказ Минфина России от 2 июля 2010 г. № 66н приказом Минфина России от 19 апреля 2019 г. № 61н (Информационное сообщение ИС-учет-18).</w:t>
      </w:r>
    </w:p>
    <w:p w:rsidR="00296934" w:rsidRDefault="00296934" w:rsidP="00296934">
      <w:pPr>
        <w:autoSpaceDE w:val="0"/>
        <w:autoSpaceDN w:val="0"/>
        <w:adjustRightInd w:val="0"/>
        <w:jc w:val="both"/>
        <w:rPr>
          <w:rFonts w:ascii="Times New Roman" w:hAnsi="Times New Roman" w:cs="Times New Roman"/>
          <w:color w:val="C00000"/>
          <w:sz w:val="28"/>
          <w:szCs w:val="28"/>
        </w:rPr>
      </w:pPr>
      <w:r>
        <w:rPr>
          <w:rFonts w:ascii="Times New Roman" w:hAnsi="Times New Roman" w:cs="Times New Roman"/>
          <w:sz w:val="28"/>
          <w:szCs w:val="28"/>
        </w:rPr>
        <w:tab/>
        <w:t xml:space="preserve">Решение о досрочном применении указанных правил должно быть раскрыто в годовой бухгалтерской отчетности </w:t>
      </w:r>
      <w:r w:rsidRPr="00EE52A2">
        <w:rPr>
          <w:rFonts w:ascii="Times New Roman" w:hAnsi="Times New Roman" w:cs="Times New Roman"/>
          <w:sz w:val="28"/>
          <w:szCs w:val="28"/>
        </w:rPr>
        <w:t>за 2019 г</w:t>
      </w:r>
      <w:r>
        <w:rPr>
          <w:rFonts w:ascii="Times New Roman" w:hAnsi="Times New Roman" w:cs="Times New Roman"/>
          <w:color w:val="C00000"/>
          <w:sz w:val="28"/>
          <w:szCs w:val="28"/>
        </w:rPr>
        <w:t>.</w:t>
      </w:r>
      <w:r w:rsidRPr="00C46C87">
        <w:rPr>
          <w:rFonts w:ascii="Times New Roman" w:hAnsi="Times New Roman" w:cs="Times New Roman"/>
          <w:color w:val="C00000"/>
          <w:sz w:val="28"/>
          <w:szCs w:val="28"/>
        </w:rPr>
        <w:t xml:space="preserve"> </w:t>
      </w:r>
    </w:p>
    <w:p w:rsidR="00296934" w:rsidRDefault="00296934" w:rsidP="00296934">
      <w:pPr>
        <w:autoSpaceDE w:val="0"/>
        <w:autoSpaceDN w:val="0"/>
        <w:adjustRightInd w:val="0"/>
        <w:jc w:val="both"/>
        <w:rPr>
          <w:rFonts w:ascii="Times New Roman" w:hAnsi="Times New Roman" w:cs="Times New Roman"/>
          <w:color w:val="C00000"/>
          <w:sz w:val="28"/>
          <w:szCs w:val="28"/>
        </w:rPr>
      </w:pPr>
    </w:p>
    <w:p w:rsidR="00296934" w:rsidRPr="002C2D60" w:rsidRDefault="00296934" w:rsidP="00296934">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Е</w:t>
      </w:r>
      <w:r w:rsidRPr="002C2D60">
        <w:rPr>
          <w:rFonts w:ascii="Times New Roman" w:hAnsi="Times New Roman" w:cs="Times New Roman"/>
          <w:b/>
          <w:sz w:val="28"/>
          <w:szCs w:val="28"/>
        </w:rPr>
        <w:t>диниц</w:t>
      </w:r>
      <w:r>
        <w:rPr>
          <w:rFonts w:ascii="Times New Roman" w:hAnsi="Times New Roman" w:cs="Times New Roman"/>
          <w:b/>
          <w:sz w:val="28"/>
          <w:szCs w:val="28"/>
        </w:rPr>
        <w:t>а</w:t>
      </w:r>
      <w:r w:rsidRPr="002C2D60">
        <w:rPr>
          <w:rFonts w:ascii="Times New Roman" w:hAnsi="Times New Roman" w:cs="Times New Roman"/>
          <w:b/>
          <w:sz w:val="28"/>
          <w:szCs w:val="28"/>
        </w:rPr>
        <w:t xml:space="preserve"> измерения</w:t>
      </w:r>
      <w:r>
        <w:rPr>
          <w:rFonts w:ascii="Times New Roman" w:hAnsi="Times New Roman" w:cs="Times New Roman"/>
          <w:b/>
          <w:sz w:val="28"/>
          <w:szCs w:val="28"/>
        </w:rPr>
        <w:t xml:space="preserve"> показателей бухгалтерской отчетности</w:t>
      </w:r>
    </w:p>
    <w:p w:rsidR="00296934" w:rsidRDefault="00296934" w:rsidP="00296934">
      <w:pPr>
        <w:autoSpaceDE w:val="0"/>
        <w:autoSpaceDN w:val="0"/>
        <w:adjustRightInd w:val="0"/>
        <w:ind w:firstLine="709"/>
        <w:jc w:val="both"/>
        <w:rPr>
          <w:rFonts w:ascii="Times New Roman" w:hAnsi="Times New Roman" w:cs="Times New Roman"/>
          <w:sz w:val="28"/>
          <w:szCs w:val="28"/>
        </w:rPr>
      </w:pPr>
    </w:p>
    <w:p w:rsidR="00296934" w:rsidRDefault="00296934" w:rsidP="0029693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w:t>
      </w:r>
      <w:r w:rsidRPr="003973D2">
        <w:rPr>
          <w:rFonts w:ascii="Times New Roman" w:hAnsi="Times New Roman" w:cs="Times New Roman"/>
          <w:sz w:val="28"/>
          <w:szCs w:val="28"/>
        </w:rPr>
        <w:t>риказом Минфина России от 19 апреля 2019 г. № 61н в формы бухгалтерской отчетности, утвержденные приказом Минфина России от 2 июля 2010 г. №</w:t>
      </w:r>
      <w:r>
        <w:rPr>
          <w:rFonts w:ascii="Times New Roman" w:hAnsi="Times New Roman" w:cs="Times New Roman"/>
          <w:sz w:val="28"/>
          <w:szCs w:val="28"/>
        </w:rPr>
        <w:t> </w:t>
      </w:r>
      <w:r w:rsidRPr="003973D2">
        <w:rPr>
          <w:rFonts w:ascii="Times New Roman" w:hAnsi="Times New Roman" w:cs="Times New Roman"/>
          <w:sz w:val="28"/>
          <w:szCs w:val="28"/>
        </w:rPr>
        <w:t>66н</w:t>
      </w:r>
      <w:r w:rsidR="00223AC1">
        <w:rPr>
          <w:rFonts w:ascii="Times New Roman" w:hAnsi="Times New Roman" w:cs="Times New Roman"/>
          <w:sz w:val="28"/>
          <w:szCs w:val="28"/>
        </w:rPr>
        <w:t xml:space="preserve"> «О формах бухгалтерской отчетности»</w:t>
      </w:r>
      <w:r>
        <w:rPr>
          <w:rFonts w:ascii="Times New Roman" w:hAnsi="Times New Roman" w:cs="Times New Roman"/>
          <w:sz w:val="28"/>
          <w:szCs w:val="28"/>
        </w:rPr>
        <w:t xml:space="preserve">, внесен ряд изменений. В частности, начиная с отчетности за 2019 г. во всех отчетах, входящих в состав годовой бухгалтерской отчетности, все стоимостные показатели приводятся исключительно в тысячах рублей </w:t>
      </w:r>
      <w:r w:rsidRPr="0052724C">
        <w:rPr>
          <w:rFonts w:ascii="Times New Roman" w:hAnsi="Times New Roman" w:cs="Times New Roman"/>
          <w:sz w:val="28"/>
          <w:szCs w:val="28"/>
        </w:rPr>
        <w:t>(ранее – в миллионах или тысячах рублей по выбору организации)</w:t>
      </w:r>
      <w:r>
        <w:rPr>
          <w:rFonts w:ascii="Times New Roman" w:hAnsi="Times New Roman" w:cs="Times New Roman"/>
          <w:sz w:val="28"/>
          <w:szCs w:val="28"/>
        </w:rPr>
        <w:t>.</w:t>
      </w:r>
    </w:p>
    <w:p w:rsidR="00296934" w:rsidRDefault="00296934" w:rsidP="00296934">
      <w:pPr>
        <w:autoSpaceDE w:val="0"/>
        <w:autoSpaceDN w:val="0"/>
        <w:adjustRightInd w:val="0"/>
        <w:jc w:val="both"/>
        <w:rPr>
          <w:rFonts w:ascii="Times New Roman" w:hAnsi="Times New Roman" w:cs="Times New Roman"/>
          <w:sz w:val="28"/>
          <w:szCs w:val="28"/>
        </w:rPr>
      </w:pPr>
    </w:p>
    <w:p w:rsidR="00296934" w:rsidRPr="00F910CC" w:rsidRDefault="00296934" w:rsidP="00296934">
      <w:pPr>
        <w:jc w:val="center"/>
        <w:rPr>
          <w:rFonts w:ascii="Times New Roman" w:eastAsia="Calibri" w:hAnsi="Times New Roman" w:cs="Times New Roman"/>
          <w:b/>
          <w:sz w:val="28"/>
          <w:szCs w:val="28"/>
        </w:rPr>
      </w:pPr>
      <w:r w:rsidRPr="00F910CC">
        <w:rPr>
          <w:rFonts w:ascii="Times New Roman" w:eastAsia="Calibri" w:hAnsi="Times New Roman" w:cs="Times New Roman"/>
          <w:b/>
          <w:sz w:val="28"/>
          <w:szCs w:val="28"/>
        </w:rPr>
        <w:t>Бухгалтерский учет аренды</w:t>
      </w:r>
    </w:p>
    <w:p w:rsidR="00296934" w:rsidRDefault="00296934" w:rsidP="00296934">
      <w:pPr>
        <w:jc w:val="center"/>
        <w:rPr>
          <w:rFonts w:ascii="Times New Roman" w:eastAsia="Calibri" w:hAnsi="Times New Roman" w:cs="Times New Roman"/>
          <w:sz w:val="24"/>
          <w:szCs w:val="24"/>
        </w:rPr>
      </w:pPr>
    </w:p>
    <w:p w:rsidR="00296934" w:rsidRDefault="00296934" w:rsidP="00296934">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Федеральным законом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применяются правила ведения бухгалтерского учета и составления бухгалтерской отчетности, утвержденные в установленном порядке до дня вступления в силу этого Федерального закона (до </w:t>
      </w:r>
      <w:r w:rsidRPr="00A34ED3">
        <w:rPr>
          <w:rFonts w:ascii="Times New Roman" w:eastAsia="Calibri" w:hAnsi="Times New Roman" w:cs="Times New Roman"/>
          <w:sz w:val="28"/>
          <w:szCs w:val="28"/>
        </w:rPr>
        <w:t>1 января 2013</w:t>
      </w:r>
      <w:r>
        <w:rPr>
          <w:rFonts w:ascii="Times New Roman" w:eastAsia="Calibri" w:hAnsi="Times New Roman" w:cs="Times New Roman"/>
          <w:sz w:val="28"/>
          <w:szCs w:val="28"/>
        </w:rPr>
        <w:t xml:space="preserve"> г.). При этом указанные правила </w:t>
      </w:r>
      <w:r w:rsidRPr="002E515C">
        <w:rPr>
          <w:rFonts w:ascii="Times New Roman" w:eastAsia="Calibri" w:hAnsi="Times New Roman" w:cs="Times New Roman"/>
          <w:sz w:val="28"/>
          <w:szCs w:val="28"/>
        </w:rPr>
        <w:t xml:space="preserve">применяются </w:t>
      </w:r>
      <w:r>
        <w:rPr>
          <w:rFonts w:ascii="Times New Roman" w:eastAsia="Calibri" w:hAnsi="Times New Roman" w:cs="Times New Roman"/>
          <w:sz w:val="28"/>
          <w:szCs w:val="28"/>
        </w:rPr>
        <w:t>в части, не противоречащей нормативным правовым актам, принятым позднее.</w:t>
      </w:r>
    </w:p>
    <w:p w:rsidR="00296934" w:rsidRDefault="00296934" w:rsidP="00296934">
      <w:pPr>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Исходя из этого, </w:t>
      </w:r>
      <w:r>
        <w:rPr>
          <w:rFonts w:ascii="Times New Roman" w:hAnsi="Times New Roman" w:cs="Times New Roman"/>
          <w:sz w:val="28"/>
          <w:szCs w:val="28"/>
        </w:rPr>
        <w:t xml:space="preserve">если организация не воспользовалась правом применять </w:t>
      </w:r>
      <w:r w:rsidRPr="00A34ED3">
        <w:rPr>
          <w:rFonts w:ascii="Times New Roman" w:eastAsia="Calibri" w:hAnsi="Times New Roman" w:cs="Times New Roman"/>
          <w:sz w:val="28"/>
          <w:szCs w:val="28"/>
        </w:rPr>
        <w:t>ФСБУ 25/2018</w:t>
      </w:r>
      <w:r>
        <w:rPr>
          <w:rFonts w:ascii="Times New Roman" w:eastAsia="Calibri" w:hAnsi="Times New Roman" w:cs="Times New Roman"/>
          <w:sz w:val="28"/>
          <w:szCs w:val="28"/>
        </w:rPr>
        <w:t xml:space="preserve"> </w:t>
      </w:r>
      <w:r>
        <w:rPr>
          <w:rFonts w:ascii="Times New Roman" w:hAnsi="Times New Roman" w:cs="Times New Roman"/>
          <w:sz w:val="28"/>
          <w:szCs w:val="28"/>
        </w:rPr>
        <w:t>досрочно с 1 января 2019 г., то</w:t>
      </w:r>
      <w:r w:rsidRPr="00D50A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составлении годовой бухгалтерской отчетности за 2019 г. </w:t>
      </w:r>
      <w:r>
        <w:rPr>
          <w:rFonts w:ascii="Times New Roman" w:hAnsi="Times New Roman" w:cs="Times New Roman"/>
          <w:sz w:val="28"/>
          <w:szCs w:val="28"/>
        </w:rPr>
        <w:t xml:space="preserve">формирование информации об объектах, возникающих при получении (предоставлении) в аренду имущества, должно производиться в соответствии с применимыми </w:t>
      </w:r>
      <w:r w:rsidRPr="00A34ED3">
        <w:rPr>
          <w:rFonts w:ascii="Times New Roman" w:eastAsia="Calibri" w:hAnsi="Times New Roman" w:cs="Times New Roman"/>
          <w:sz w:val="28"/>
          <w:szCs w:val="28"/>
        </w:rPr>
        <w:t>правилами</w:t>
      </w:r>
      <w:r>
        <w:rPr>
          <w:rFonts w:ascii="Times New Roman" w:eastAsia="Calibri" w:hAnsi="Times New Roman" w:cs="Times New Roman"/>
          <w:sz w:val="28"/>
          <w:szCs w:val="28"/>
        </w:rPr>
        <w:t xml:space="preserve"> (требованиями)</w:t>
      </w:r>
      <w:r w:rsidRPr="00A34ED3">
        <w:rPr>
          <w:rFonts w:ascii="Times New Roman" w:eastAsia="Calibri" w:hAnsi="Times New Roman" w:cs="Times New Roman"/>
          <w:sz w:val="28"/>
          <w:szCs w:val="28"/>
        </w:rPr>
        <w:t xml:space="preserve"> ведения бухгалтерского учета и составления бухгалтерской отчетности, утвержденными до 1 января 2013 г.</w:t>
      </w:r>
    </w:p>
    <w:p w:rsidR="00296934" w:rsidRDefault="00296934" w:rsidP="00296934">
      <w:pPr>
        <w:jc w:val="both"/>
        <w:rPr>
          <w:rFonts w:ascii="Times New Roman" w:hAnsi="Times New Roman" w:cs="Times New Roman"/>
          <w:sz w:val="28"/>
          <w:szCs w:val="28"/>
        </w:rPr>
      </w:pPr>
    </w:p>
    <w:p w:rsidR="00296934" w:rsidRDefault="00296934" w:rsidP="00296934">
      <w:pPr>
        <w:jc w:val="center"/>
        <w:rPr>
          <w:rFonts w:ascii="Times New Roman" w:hAnsi="Times New Roman" w:cs="Times New Roman"/>
          <w:b/>
          <w:sz w:val="28"/>
          <w:szCs w:val="28"/>
        </w:rPr>
      </w:pPr>
      <w:r>
        <w:rPr>
          <w:rFonts w:ascii="Times New Roman" w:hAnsi="Times New Roman" w:cs="Times New Roman"/>
          <w:b/>
          <w:sz w:val="28"/>
          <w:szCs w:val="28"/>
        </w:rPr>
        <w:t>Субсидии</w:t>
      </w:r>
      <w:r w:rsidRPr="000D7310">
        <w:rPr>
          <w:rFonts w:ascii="Times New Roman" w:hAnsi="Times New Roman" w:cs="Times New Roman"/>
          <w:b/>
          <w:sz w:val="28"/>
          <w:szCs w:val="28"/>
        </w:rPr>
        <w:t xml:space="preserve"> </w:t>
      </w:r>
      <w:r>
        <w:rPr>
          <w:rFonts w:ascii="Times New Roman" w:hAnsi="Times New Roman" w:cs="Times New Roman"/>
          <w:b/>
          <w:sz w:val="28"/>
          <w:szCs w:val="28"/>
        </w:rPr>
        <w:t>на</w:t>
      </w:r>
      <w:r w:rsidRPr="000D7310">
        <w:rPr>
          <w:rFonts w:ascii="Times New Roman" w:hAnsi="Times New Roman" w:cs="Times New Roman"/>
          <w:b/>
          <w:sz w:val="28"/>
          <w:szCs w:val="28"/>
        </w:rPr>
        <w:t xml:space="preserve"> </w:t>
      </w:r>
      <w:r>
        <w:rPr>
          <w:rFonts w:ascii="Times New Roman" w:hAnsi="Times New Roman" w:cs="Times New Roman"/>
          <w:b/>
          <w:sz w:val="28"/>
          <w:szCs w:val="28"/>
        </w:rPr>
        <w:t>капитальные вложения</w:t>
      </w:r>
      <w:r w:rsidRPr="000D7310">
        <w:rPr>
          <w:rFonts w:ascii="Times New Roman" w:hAnsi="Times New Roman" w:cs="Times New Roman"/>
          <w:b/>
          <w:sz w:val="28"/>
          <w:szCs w:val="28"/>
        </w:rPr>
        <w:t xml:space="preserve"> </w:t>
      </w:r>
      <w:r>
        <w:rPr>
          <w:rFonts w:ascii="Times New Roman" w:hAnsi="Times New Roman" w:cs="Times New Roman"/>
          <w:b/>
          <w:sz w:val="28"/>
          <w:szCs w:val="28"/>
        </w:rPr>
        <w:t xml:space="preserve">в объекты </w:t>
      </w:r>
    </w:p>
    <w:p w:rsidR="00296934" w:rsidRDefault="00296934" w:rsidP="00296934">
      <w:pPr>
        <w:jc w:val="center"/>
        <w:rPr>
          <w:rFonts w:ascii="Times New Roman" w:hAnsi="Times New Roman" w:cs="Times New Roman"/>
          <w:b/>
          <w:sz w:val="28"/>
          <w:szCs w:val="28"/>
        </w:rPr>
      </w:pPr>
      <w:r>
        <w:rPr>
          <w:rFonts w:ascii="Times New Roman" w:hAnsi="Times New Roman" w:cs="Times New Roman"/>
          <w:b/>
          <w:sz w:val="28"/>
          <w:szCs w:val="28"/>
        </w:rPr>
        <w:t>капитального строительства</w:t>
      </w:r>
    </w:p>
    <w:p w:rsidR="00296934" w:rsidRDefault="00296934" w:rsidP="00296934">
      <w:pPr>
        <w:autoSpaceDE w:val="0"/>
        <w:autoSpaceDN w:val="0"/>
        <w:adjustRightInd w:val="0"/>
        <w:spacing w:before="28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статьи 78 Бюджетного кодекса Российской Федерации  одним из способов финансового обеспечения </w:t>
      </w:r>
      <w:r w:rsidRPr="00B675CF">
        <w:rPr>
          <w:rFonts w:ascii="Times New Roman" w:hAnsi="Times New Roman" w:cs="Times New Roman"/>
          <w:sz w:val="28"/>
          <w:szCs w:val="28"/>
        </w:rPr>
        <w:t xml:space="preserve">капитальных вложений в </w:t>
      </w:r>
      <w:r>
        <w:rPr>
          <w:rFonts w:ascii="Times New Roman" w:hAnsi="Times New Roman" w:cs="Times New Roman"/>
          <w:sz w:val="28"/>
          <w:szCs w:val="28"/>
        </w:rPr>
        <w:t>о</w:t>
      </w:r>
      <w:r w:rsidRPr="00B675CF">
        <w:rPr>
          <w:rFonts w:ascii="Times New Roman" w:hAnsi="Times New Roman" w:cs="Times New Roman"/>
          <w:sz w:val="28"/>
          <w:szCs w:val="28"/>
        </w:rPr>
        <w:t>бъекты капитального строительства</w:t>
      </w:r>
      <w:r>
        <w:rPr>
          <w:rFonts w:ascii="Times New Roman" w:hAnsi="Times New Roman" w:cs="Times New Roman"/>
          <w:sz w:val="28"/>
          <w:szCs w:val="28"/>
        </w:rPr>
        <w:t xml:space="preserve">, находящиеся в собственности организаций, и (или) на приобретение ими объектов недвижимого имущества является предоставление организации субсидии из соответствующего бюджета </w:t>
      </w:r>
      <w:r w:rsidRPr="00667CA9">
        <w:rPr>
          <w:rFonts w:ascii="Times New Roman" w:hAnsi="Times New Roman" w:cs="Times New Roman"/>
          <w:sz w:val="28"/>
          <w:szCs w:val="28"/>
        </w:rPr>
        <w:t>с условием последующего увеличения уставного капитала</w:t>
      </w:r>
      <w:r>
        <w:rPr>
          <w:rFonts w:ascii="Times New Roman" w:hAnsi="Times New Roman" w:cs="Times New Roman"/>
          <w:sz w:val="28"/>
          <w:szCs w:val="28"/>
        </w:rPr>
        <w:t xml:space="preserve"> организации в соответствии с законодательством Российской Федерации. </w:t>
      </w:r>
    </w:p>
    <w:p w:rsidR="00296934" w:rsidRDefault="00296934" w:rsidP="00296934">
      <w:pPr>
        <w:jc w:val="both"/>
        <w:rPr>
          <w:rFonts w:ascii="Times New Roman" w:hAnsi="Times New Roman" w:cs="Times New Roman"/>
          <w:sz w:val="28"/>
          <w:szCs w:val="28"/>
        </w:rPr>
      </w:pPr>
      <w:r>
        <w:rPr>
          <w:rFonts w:ascii="Times New Roman" w:hAnsi="Times New Roman" w:cs="Times New Roman"/>
          <w:sz w:val="28"/>
          <w:szCs w:val="28"/>
        </w:rPr>
        <w:tab/>
        <w:t xml:space="preserve">Учитывая, что в </w:t>
      </w:r>
      <w:r w:rsidRPr="00B675CF">
        <w:rPr>
          <w:rFonts w:ascii="Times New Roman" w:hAnsi="Times New Roman" w:cs="Times New Roman"/>
          <w:sz w:val="28"/>
          <w:szCs w:val="28"/>
        </w:rPr>
        <w:t>соответствии с</w:t>
      </w:r>
      <w:r>
        <w:rPr>
          <w:rFonts w:ascii="Times New Roman" w:hAnsi="Times New Roman" w:cs="Times New Roman"/>
          <w:sz w:val="28"/>
          <w:szCs w:val="28"/>
        </w:rPr>
        <w:t xml:space="preserve">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w:t>
      </w:r>
      <w:r>
        <w:rPr>
          <w:rFonts w:ascii="Times New Roman" w:hAnsi="Times New Roman" w:cs="Times New Roman"/>
          <w:sz w:val="28"/>
          <w:szCs w:val="28"/>
        </w:rPr>
        <w:lastRenderedPageBreak/>
        <w:t>приводящее к увеличению капитала этой организации, за исключением вкладов участников (собственников имущества), суммы указанных субсидий не являются доходами организации.</w:t>
      </w:r>
    </w:p>
    <w:p w:rsidR="00296934" w:rsidRDefault="00296934" w:rsidP="00296934">
      <w:pPr>
        <w:jc w:val="both"/>
        <w:rPr>
          <w:rFonts w:ascii="Times New Roman" w:hAnsi="Times New Roman" w:cs="Times New Roman"/>
          <w:sz w:val="28"/>
          <w:szCs w:val="28"/>
        </w:rPr>
      </w:pPr>
      <w:r>
        <w:rPr>
          <w:rFonts w:ascii="Times New Roman" w:hAnsi="Times New Roman" w:cs="Times New Roman"/>
          <w:sz w:val="28"/>
          <w:szCs w:val="28"/>
        </w:rPr>
        <w:tab/>
        <w:t xml:space="preserve">До отражения </w:t>
      </w:r>
      <w:r w:rsidRPr="00667CA9">
        <w:rPr>
          <w:rFonts w:ascii="Times New Roman" w:hAnsi="Times New Roman" w:cs="Times New Roman"/>
          <w:sz w:val="28"/>
          <w:szCs w:val="28"/>
        </w:rPr>
        <w:t>в соответствии с законодательством Российской Федерации</w:t>
      </w:r>
      <w:r>
        <w:rPr>
          <w:rFonts w:ascii="Times New Roman" w:hAnsi="Times New Roman" w:cs="Times New Roman"/>
          <w:sz w:val="28"/>
          <w:szCs w:val="28"/>
        </w:rPr>
        <w:t xml:space="preserve"> в уставн</w:t>
      </w:r>
      <w:r w:rsidRPr="000D7310">
        <w:rPr>
          <w:rFonts w:ascii="Times New Roman" w:hAnsi="Times New Roman" w:cs="Times New Roman"/>
          <w:sz w:val="28"/>
          <w:szCs w:val="28"/>
        </w:rPr>
        <w:t>ом</w:t>
      </w:r>
      <w:r w:rsidRPr="00667CA9">
        <w:rPr>
          <w:rFonts w:ascii="Times New Roman" w:hAnsi="Times New Roman" w:cs="Times New Roman"/>
          <w:color w:val="C00000"/>
          <w:sz w:val="28"/>
          <w:szCs w:val="28"/>
        </w:rPr>
        <w:t xml:space="preserve"> </w:t>
      </w:r>
      <w:r>
        <w:rPr>
          <w:rFonts w:ascii="Times New Roman" w:hAnsi="Times New Roman" w:cs="Times New Roman"/>
          <w:sz w:val="28"/>
          <w:szCs w:val="28"/>
        </w:rPr>
        <w:t>капитале организац</w:t>
      </w:r>
      <w:r w:rsidRPr="000D7310">
        <w:rPr>
          <w:rFonts w:ascii="Times New Roman" w:hAnsi="Times New Roman" w:cs="Times New Roman"/>
          <w:sz w:val="28"/>
          <w:szCs w:val="28"/>
        </w:rPr>
        <w:t>и</w:t>
      </w:r>
      <w:r>
        <w:rPr>
          <w:rFonts w:ascii="Times New Roman" w:hAnsi="Times New Roman" w:cs="Times New Roman"/>
          <w:sz w:val="28"/>
          <w:szCs w:val="28"/>
        </w:rPr>
        <w:t xml:space="preserve">и, </w:t>
      </w:r>
      <w:r w:rsidRPr="00B675CF">
        <w:rPr>
          <w:rFonts w:ascii="Times New Roman" w:hAnsi="Times New Roman" w:cs="Times New Roman"/>
          <w:sz w:val="28"/>
          <w:szCs w:val="28"/>
        </w:rPr>
        <w:t>100 процентов акций (долей) котор</w:t>
      </w:r>
      <w:r>
        <w:rPr>
          <w:rFonts w:ascii="Times New Roman" w:hAnsi="Times New Roman" w:cs="Times New Roman"/>
          <w:sz w:val="28"/>
          <w:szCs w:val="28"/>
        </w:rPr>
        <w:t>ой</w:t>
      </w:r>
      <w:r w:rsidRPr="00B675CF">
        <w:rPr>
          <w:rFonts w:ascii="Times New Roman" w:hAnsi="Times New Roman" w:cs="Times New Roman"/>
          <w:sz w:val="28"/>
          <w:szCs w:val="28"/>
        </w:rPr>
        <w:t xml:space="preserve"> принадлежит </w:t>
      </w:r>
      <w:r>
        <w:rPr>
          <w:rFonts w:ascii="Times New Roman" w:hAnsi="Times New Roman" w:cs="Times New Roman"/>
          <w:sz w:val="28"/>
          <w:szCs w:val="28"/>
        </w:rPr>
        <w:t xml:space="preserve">соответственно </w:t>
      </w:r>
      <w:r w:rsidRPr="00B675CF">
        <w:rPr>
          <w:rFonts w:ascii="Times New Roman" w:hAnsi="Times New Roman" w:cs="Times New Roman"/>
          <w:sz w:val="28"/>
          <w:szCs w:val="28"/>
        </w:rPr>
        <w:t xml:space="preserve">Российской Федерации, субъекту Российской Федерации или муниципальному образованию, </w:t>
      </w:r>
      <w:r>
        <w:rPr>
          <w:rFonts w:ascii="Times New Roman" w:hAnsi="Times New Roman" w:cs="Times New Roman"/>
          <w:sz w:val="28"/>
          <w:szCs w:val="28"/>
        </w:rPr>
        <w:t xml:space="preserve">средств указанной субсидии остатки по расчетам с учредителем по вкладам в уставный капитал организации могут быть показаны в разделе </w:t>
      </w:r>
      <w:r>
        <w:rPr>
          <w:rFonts w:ascii="Times New Roman" w:hAnsi="Times New Roman" w:cs="Times New Roman"/>
          <w:sz w:val="28"/>
          <w:szCs w:val="28"/>
          <w:lang w:val="en-US"/>
        </w:rPr>
        <w:t>III</w:t>
      </w:r>
      <w:r w:rsidRPr="00BF043A">
        <w:rPr>
          <w:rFonts w:ascii="Times New Roman" w:hAnsi="Times New Roman" w:cs="Times New Roman"/>
          <w:sz w:val="28"/>
          <w:szCs w:val="28"/>
        </w:rPr>
        <w:t xml:space="preserve"> </w:t>
      </w:r>
      <w:r>
        <w:rPr>
          <w:rFonts w:ascii="Times New Roman" w:hAnsi="Times New Roman" w:cs="Times New Roman"/>
          <w:sz w:val="28"/>
          <w:szCs w:val="28"/>
        </w:rPr>
        <w:t>«Капитал и резервы» бухгалтерского баланса с раскрытием информации в пояснениях к бухгалтерскому балансу и отчету о финансовых результатах. Исходя из ПБУ</w:t>
      </w:r>
      <w:r w:rsidR="00A84DD9" w:rsidRPr="00A84DD9">
        <w:rPr>
          <w:rFonts w:ascii="Times New Roman" w:hAnsi="Times New Roman" w:cs="Times New Roman"/>
          <w:sz w:val="28"/>
          <w:szCs w:val="28"/>
        </w:rPr>
        <w:t xml:space="preserve"> 4</w:t>
      </w:r>
      <w:r>
        <w:rPr>
          <w:rFonts w:ascii="Times New Roman" w:hAnsi="Times New Roman" w:cs="Times New Roman"/>
          <w:sz w:val="28"/>
          <w:szCs w:val="28"/>
        </w:rPr>
        <w:t xml:space="preserve">/99 указанные остатки представляются с учетом существенности отдельной статьей. </w:t>
      </w:r>
    </w:p>
    <w:p w:rsidR="00296934" w:rsidRDefault="00296934" w:rsidP="00296934">
      <w:pPr>
        <w:autoSpaceDE w:val="0"/>
        <w:autoSpaceDN w:val="0"/>
        <w:adjustRightInd w:val="0"/>
        <w:jc w:val="center"/>
        <w:rPr>
          <w:rFonts w:ascii="Times New Roman" w:hAnsi="Times New Roman" w:cs="Times New Roman"/>
          <w:b/>
          <w:sz w:val="28"/>
          <w:szCs w:val="28"/>
        </w:rPr>
      </w:pPr>
    </w:p>
    <w:p w:rsidR="00296934" w:rsidRPr="00F64D85" w:rsidRDefault="00296934" w:rsidP="00296934">
      <w:pPr>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К</w:t>
      </w:r>
      <w:r w:rsidRPr="00F64D85">
        <w:rPr>
          <w:rFonts w:ascii="Times New Roman" w:hAnsi="Times New Roman" w:cs="Times New Roman"/>
          <w:b/>
          <w:sz w:val="28"/>
          <w:szCs w:val="28"/>
        </w:rPr>
        <w:t xml:space="preserve">росс-курс </w:t>
      </w:r>
      <w:r>
        <w:rPr>
          <w:rFonts w:ascii="Times New Roman" w:hAnsi="Times New Roman" w:cs="Times New Roman"/>
          <w:b/>
          <w:sz w:val="28"/>
          <w:szCs w:val="28"/>
        </w:rPr>
        <w:t>для целей</w:t>
      </w:r>
      <w:r w:rsidRPr="00F64D85">
        <w:rPr>
          <w:rFonts w:ascii="Times New Roman" w:hAnsi="Times New Roman" w:cs="Times New Roman"/>
          <w:b/>
          <w:sz w:val="28"/>
          <w:szCs w:val="28"/>
        </w:rPr>
        <w:t xml:space="preserve"> бухгалтерско</w:t>
      </w:r>
      <w:r>
        <w:rPr>
          <w:rFonts w:ascii="Times New Roman" w:hAnsi="Times New Roman" w:cs="Times New Roman"/>
          <w:b/>
          <w:sz w:val="28"/>
          <w:szCs w:val="28"/>
        </w:rPr>
        <w:t>го</w:t>
      </w:r>
      <w:r w:rsidRPr="00F64D85">
        <w:rPr>
          <w:rFonts w:ascii="Times New Roman" w:hAnsi="Times New Roman" w:cs="Times New Roman"/>
          <w:b/>
          <w:sz w:val="28"/>
          <w:szCs w:val="28"/>
        </w:rPr>
        <w:t xml:space="preserve"> учет</w:t>
      </w:r>
      <w:r>
        <w:rPr>
          <w:rFonts w:ascii="Times New Roman" w:hAnsi="Times New Roman" w:cs="Times New Roman"/>
          <w:b/>
          <w:sz w:val="28"/>
          <w:szCs w:val="28"/>
        </w:rPr>
        <w:t>а</w:t>
      </w:r>
    </w:p>
    <w:p w:rsidR="00296934" w:rsidRPr="00F64D85" w:rsidRDefault="00296934" w:rsidP="00296934">
      <w:pPr>
        <w:autoSpaceDE w:val="0"/>
        <w:autoSpaceDN w:val="0"/>
        <w:adjustRightInd w:val="0"/>
        <w:ind w:firstLine="709"/>
        <w:jc w:val="both"/>
        <w:rPr>
          <w:rFonts w:ascii="Times New Roman" w:hAnsi="Times New Roman" w:cs="Times New Roman"/>
          <w:sz w:val="28"/>
          <w:szCs w:val="28"/>
        </w:rPr>
      </w:pPr>
    </w:p>
    <w:p w:rsidR="00296934" w:rsidRPr="00F64D85" w:rsidRDefault="00296934" w:rsidP="0029693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F64D85">
        <w:rPr>
          <w:rFonts w:ascii="Times New Roman" w:hAnsi="Times New Roman" w:cs="Times New Roman"/>
          <w:sz w:val="28"/>
          <w:szCs w:val="28"/>
        </w:rPr>
        <w:t xml:space="preserve"> ПБУ 3/2006 стоимость активов и обязательств, выраженная в иностранной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w:t>
      </w:r>
      <w:r>
        <w:rPr>
          <w:rFonts w:ascii="Times New Roman" w:hAnsi="Times New Roman" w:cs="Times New Roman"/>
          <w:sz w:val="28"/>
          <w:szCs w:val="28"/>
        </w:rPr>
        <w:t xml:space="preserve">Банком </w:t>
      </w:r>
      <w:r w:rsidRPr="00F64D85">
        <w:rPr>
          <w:rFonts w:ascii="Times New Roman" w:hAnsi="Times New Roman" w:cs="Times New Roman"/>
          <w:sz w:val="28"/>
          <w:szCs w:val="28"/>
        </w:rPr>
        <w:t>Росси</w:t>
      </w:r>
      <w:r>
        <w:rPr>
          <w:rFonts w:ascii="Times New Roman" w:hAnsi="Times New Roman" w:cs="Times New Roman"/>
          <w:sz w:val="28"/>
          <w:szCs w:val="28"/>
        </w:rPr>
        <w:t>и</w:t>
      </w:r>
      <w:r w:rsidRPr="00F64D85">
        <w:rPr>
          <w:rFonts w:ascii="Times New Roman" w:hAnsi="Times New Roman" w:cs="Times New Roman"/>
          <w:sz w:val="28"/>
          <w:szCs w:val="28"/>
        </w:rPr>
        <w:t>.</w:t>
      </w:r>
    </w:p>
    <w:p w:rsidR="00296934" w:rsidRPr="00061E77" w:rsidRDefault="00296934" w:rsidP="00296934">
      <w:pPr>
        <w:autoSpaceDE w:val="0"/>
        <w:autoSpaceDN w:val="0"/>
        <w:adjustRightInd w:val="0"/>
        <w:ind w:firstLine="709"/>
        <w:jc w:val="both"/>
        <w:rPr>
          <w:rFonts w:ascii="Times New Roman" w:eastAsia="Calibri" w:hAnsi="Times New Roman" w:cs="Times New Roman"/>
          <w:sz w:val="28"/>
          <w:szCs w:val="28"/>
        </w:rPr>
      </w:pPr>
      <w:r w:rsidRPr="00F64D85">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указанного </w:t>
      </w:r>
      <w:r w:rsidRPr="00F64D85">
        <w:rPr>
          <w:rFonts w:ascii="Times New Roman" w:hAnsi="Times New Roman" w:cs="Times New Roman"/>
          <w:sz w:val="28"/>
          <w:szCs w:val="28"/>
        </w:rPr>
        <w:t>официального курса иностранной валюты к рублю пересчет стоимости активов и обязательств, выраженной в иностранной валюте, целесообразно производить применительно к порядку, установленному ПБУ 3/2006</w:t>
      </w:r>
      <w:r>
        <w:rPr>
          <w:rFonts w:ascii="Times New Roman" w:hAnsi="Times New Roman" w:cs="Times New Roman"/>
          <w:sz w:val="28"/>
          <w:szCs w:val="28"/>
        </w:rPr>
        <w:t xml:space="preserve">, </w:t>
      </w:r>
      <w:r w:rsidRPr="00F64D85">
        <w:rPr>
          <w:rFonts w:ascii="Times New Roman" w:hAnsi="Times New Roman" w:cs="Times New Roman"/>
          <w:sz w:val="28"/>
          <w:szCs w:val="28"/>
        </w:rPr>
        <w:t xml:space="preserve">т.е. по кросс-курсу соответствующей валюты, рассчитанному исходя из курсов иностранных валют, установленных </w:t>
      </w:r>
      <w:r>
        <w:rPr>
          <w:rFonts w:ascii="Times New Roman" w:hAnsi="Times New Roman" w:cs="Times New Roman"/>
          <w:sz w:val="28"/>
          <w:szCs w:val="28"/>
        </w:rPr>
        <w:t>Банком России</w:t>
      </w:r>
      <w:r w:rsidRPr="00F64D85">
        <w:rPr>
          <w:rFonts w:ascii="Times New Roman" w:hAnsi="Times New Roman" w:cs="Times New Roman"/>
          <w:sz w:val="28"/>
          <w:szCs w:val="28"/>
        </w:rPr>
        <w:t>.</w:t>
      </w:r>
      <w:r>
        <w:rPr>
          <w:rFonts w:ascii="Times New Roman" w:hAnsi="Times New Roman" w:cs="Times New Roman"/>
          <w:sz w:val="28"/>
          <w:szCs w:val="28"/>
        </w:rPr>
        <w:t xml:space="preserve"> При этом согласно </w:t>
      </w:r>
      <w:r>
        <w:rPr>
          <w:rFonts w:ascii="Times New Roman" w:eastAsia="Calibri" w:hAnsi="Times New Roman" w:cs="Times New Roman"/>
          <w:sz w:val="28"/>
          <w:szCs w:val="28"/>
        </w:rPr>
        <w:t xml:space="preserve">письму Банка России от 14 января 2010 г. № 6-Т «Об определении курсов иностранных валют по отношению к рублю, официальные курсы которых не устанавливаются Банком России», имеющему рекомендательный характер, </w:t>
      </w:r>
      <w:r>
        <w:rPr>
          <w:rFonts w:ascii="Times New Roman" w:hAnsi="Times New Roman" w:cs="Times New Roman"/>
          <w:sz w:val="28"/>
          <w:szCs w:val="28"/>
        </w:rPr>
        <w:t xml:space="preserve">обязанность организации использовать какой-либо определенный источник </w:t>
      </w:r>
      <w:r>
        <w:rPr>
          <w:rFonts w:ascii="Times New Roman" w:eastAsia="Calibri" w:hAnsi="Times New Roman" w:cs="Times New Roman"/>
          <w:sz w:val="28"/>
          <w:szCs w:val="28"/>
        </w:rPr>
        <w:t xml:space="preserve">в целях получения такого кросс-курса </w:t>
      </w:r>
      <w:r>
        <w:rPr>
          <w:rFonts w:ascii="Times New Roman" w:hAnsi="Times New Roman" w:cs="Times New Roman"/>
          <w:sz w:val="28"/>
          <w:szCs w:val="28"/>
        </w:rPr>
        <w:t xml:space="preserve">отсутствует. </w:t>
      </w:r>
    </w:p>
    <w:p w:rsidR="00296934" w:rsidRPr="007338E2" w:rsidRDefault="00296934" w:rsidP="00296934">
      <w:pPr>
        <w:autoSpaceDE w:val="0"/>
        <w:autoSpaceDN w:val="0"/>
        <w:adjustRightInd w:val="0"/>
        <w:jc w:val="center"/>
        <w:rPr>
          <w:rFonts w:ascii="Times New Roman" w:hAnsi="Times New Roman" w:cs="Times New Roman"/>
          <w:b/>
          <w:sz w:val="28"/>
          <w:szCs w:val="28"/>
        </w:rPr>
      </w:pPr>
    </w:p>
    <w:p w:rsidR="004B5738" w:rsidRDefault="00296934" w:rsidP="0029693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Налог на дополнительный доход </w:t>
      </w:r>
    </w:p>
    <w:p w:rsidR="00296934" w:rsidRDefault="00296934" w:rsidP="0029693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 добычи</w:t>
      </w:r>
      <w:r w:rsidR="004B5738">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углеводородного сырья</w:t>
      </w:r>
    </w:p>
    <w:p w:rsidR="00296934" w:rsidRDefault="00296934" w:rsidP="00296934">
      <w:pPr>
        <w:jc w:val="center"/>
        <w:rPr>
          <w:rFonts w:ascii="Times New Roman CYR" w:hAnsi="Times New Roman CYR" w:cs="Times New Roman CYR"/>
          <w:b/>
          <w:bCs/>
          <w:sz w:val="28"/>
          <w:szCs w:val="28"/>
        </w:rPr>
      </w:pPr>
    </w:p>
    <w:p w:rsidR="00296934" w:rsidRDefault="00296934" w:rsidP="00296934">
      <w:pPr>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ab/>
      </w:r>
      <w:r>
        <w:rPr>
          <w:rFonts w:ascii="Times New Roman CYR" w:hAnsi="Times New Roman CYR" w:cs="Times New Roman CYR"/>
          <w:bCs/>
          <w:sz w:val="28"/>
          <w:szCs w:val="28"/>
        </w:rPr>
        <w:t xml:space="preserve">В соответствии с главой 25.4 Налогового кодекса  Российской Федерации (см. Федеральный закон от  9 июля 2018 </w:t>
      </w:r>
      <w:r w:rsidR="00DA6305">
        <w:rPr>
          <w:rFonts w:ascii="Times New Roman CYR" w:hAnsi="Times New Roman CYR" w:cs="Times New Roman CYR"/>
          <w:bCs/>
          <w:sz w:val="28"/>
          <w:szCs w:val="28"/>
        </w:rPr>
        <w:t xml:space="preserve">г. </w:t>
      </w:r>
      <w:r>
        <w:rPr>
          <w:rFonts w:ascii="Times New Roman CYR" w:hAnsi="Times New Roman CYR" w:cs="Times New Roman CYR"/>
          <w:bCs/>
          <w:sz w:val="28"/>
          <w:szCs w:val="28"/>
        </w:rPr>
        <w:t xml:space="preserve">№ 199-ФЗ): </w:t>
      </w:r>
    </w:p>
    <w:p w:rsidR="00296934" w:rsidRDefault="00296934" w:rsidP="00296934">
      <w:pPr>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налогоплательщиками налога </w:t>
      </w:r>
      <w:r w:rsidRPr="00981A70">
        <w:rPr>
          <w:rFonts w:ascii="Times New Roman CYR" w:hAnsi="Times New Roman CYR" w:cs="Times New Roman CYR"/>
          <w:bCs/>
          <w:sz w:val="28"/>
          <w:szCs w:val="28"/>
        </w:rPr>
        <w:t>на дополнительный доход от добычи углеводородного сырья</w:t>
      </w:r>
      <w:r>
        <w:rPr>
          <w:rFonts w:ascii="Times New Roman CYR" w:hAnsi="Times New Roman CYR" w:cs="Times New Roman CYR"/>
          <w:bCs/>
          <w:sz w:val="28"/>
          <w:szCs w:val="28"/>
        </w:rPr>
        <w:t xml:space="preserve"> признаются организации, осуществляющие определенные виды деятельности, связанные с добычей углеводородного сырья и являющиеся пользователями недр на участке недр, права пользования которыми предоставлены им на основании лицензий, выданных в соответствии с законодательством Российской Федерации о недрах; </w:t>
      </w:r>
    </w:p>
    <w:p w:rsidR="00296934" w:rsidRDefault="00296934" w:rsidP="00296934">
      <w:pPr>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объектом налогообложения по данному налогу признается </w:t>
      </w:r>
      <w:r w:rsidRPr="00981A70">
        <w:rPr>
          <w:rFonts w:ascii="Times New Roman CYR" w:hAnsi="Times New Roman CYR" w:cs="Times New Roman CYR"/>
          <w:bCs/>
          <w:sz w:val="28"/>
          <w:szCs w:val="28"/>
        </w:rPr>
        <w:t>дополнительный доход от добычи углеводородного сырья</w:t>
      </w:r>
      <w:r>
        <w:rPr>
          <w:rFonts w:ascii="Times New Roman CYR" w:hAnsi="Times New Roman CYR" w:cs="Times New Roman CYR"/>
          <w:bCs/>
          <w:sz w:val="28"/>
          <w:szCs w:val="28"/>
        </w:rPr>
        <w:t xml:space="preserve"> на участке недр, отвечающем хотя бы одному из установленных требований; </w:t>
      </w:r>
    </w:p>
    <w:p w:rsidR="00296934" w:rsidRDefault="00296934" w:rsidP="00296934">
      <w:pPr>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налоговой базой по данному налогу признается денежное выражение дополнительного дохода </w:t>
      </w:r>
      <w:r w:rsidRPr="00981A70">
        <w:rPr>
          <w:rFonts w:ascii="Times New Roman CYR" w:hAnsi="Times New Roman CYR" w:cs="Times New Roman CYR"/>
          <w:bCs/>
          <w:sz w:val="28"/>
          <w:szCs w:val="28"/>
        </w:rPr>
        <w:t>от добычи углеводородного сырья</w:t>
      </w:r>
      <w:r>
        <w:rPr>
          <w:rFonts w:ascii="Times New Roman CYR" w:hAnsi="Times New Roman CYR" w:cs="Times New Roman CYR"/>
          <w:bCs/>
          <w:sz w:val="28"/>
          <w:szCs w:val="28"/>
        </w:rPr>
        <w:t xml:space="preserve"> на участке недр. При этом дополнительный доход – это расчетная выручка от реализации углеводородного сырья, добытого на участке недр, уменьшенная последовательно на величину фактических и расчетных расходов по добыче углеводородного сырья на участке недр. </w:t>
      </w:r>
    </w:p>
    <w:p w:rsidR="00296934" w:rsidRDefault="00296934" w:rsidP="00296934">
      <w:pPr>
        <w:jc w:val="both"/>
        <w:rPr>
          <w:rFonts w:ascii="Times New Roman CYR" w:hAnsi="Times New Roman CYR" w:cs="Times New Roman CYR"/>
          <w:bCs/>
          <w:sz w:val="28"/>
          <w:szCs w:val="28"/>
        </w:rPr>
      </w:pPr>
      <w:r>
        <w:rPr>
          <w:rFonts w:ascii="Times New Roman" w:hAnsi="Times New Roman" w:cs="Times New Roman"/>
          <w:sz w:val="28"/>
          <w:szCs w:val="28"/>
        </w:rPr>
        <w:tab/>
      </w:r>
      <w:r w:rsidRPr="0068530D">
        <w:rPr>
          <w:rFonts w:ascii="Times New Roman" w:hAnsi="Times New Roman" w:cs="Times New Roman"/>
          <w:sz w:val="28"/>
          <w:szCs w:val="28"/>
        </w:rPr>
        <w:t xml:space="preserve">В соответствии с </w:t>
      </w:r>
      <w:r>
        <w:rPr>
          <w:rFonts w:ascii="Times New Roman" w:hAnsi="Times New Roman" w:cs="Times New Roman"/>
          <w:sz w:val="28"/>
          <w:szCs w:val="28"/>
        </w:rPr>
        <w:t>ПБУ 10/99 расходами по обычным видам деятельности являются расходы, связанные с изготовлением продукции и продажей продукции, приобретением и продажей товаров, расходы, осуществление которых связано с выполнением работ, оказанием услуг.  Учитывая это, а также экономическую природу н</w:t>
      </w:r>
      <w:r w:rsidRPr="00981A70">
        <w:rPr>
          <w:rFonts w:ascii="Times New Roman CYR" w:hAnsi="Times New Roman CYR" w:cs="Times New Roman CYR"/>
          <w:bCs/>
          <w:sz w:val="28"/>
          <w:szCs w:val="28"/>
        </w:rPr>
        <w:t>алог</w:t>
      </w:r>
      <w:r>
        <w:rPr>
          <w:rFonts w:ascii="Times New Roman CYR" w:hAnsi="Times New Roman CYR" w:cs="Times New Roman CYR"/>
          <w:bCs/>
          <w:sz w:val="28"/>
          <w:szCs w:val="28"/>
        </w:rPr>
        <w:t>а</w:t>
      </w:r>
      <w:r w:rsidRPr="00981A70">
        <w:rPr>
          <w:rFonts w:ascii="Times New Roman CYR" w:hAnsi="Times New Roman CYR" w:cs="Times New Roman CYR"/>
          <w:bCs/>
          <w:sz w:val="28"/>
          <w:szCs w:val="28"/>
        </w:rPr>
        <w:t xml:space="preserve"> на дополнительный доход от добычи углеводородного сырья</w:t>
      </w:r>
      <w:r>
        <w:rPr>
          <w:rFonts w:ascii="Times New Roman CYR" w:hAnsi="Times New Roman CYR" w:cs="Times New Roman CYR"/>
          <w:bCs/>
          <w:sz w:val="28"/>
          <w:szCs w:val="28"/>
        </w:rPr>
        <w:t>, суммы указанного налога следует признавать расходами по обычным видам деятельности.</w:t>
      </w:r>
    </w:p>
    <w:p w:rsidR="004B5738" w:rsidRDefault="004B5738" w:rsidP="00296934">
      <w:pPr>
        <w:jc w:val="both"/>
        <w:rPr>
          <w:rFonts w:ascii="Times New Roman CYR" w:hAnsi="Times New Roman CYR" w:cs="Times New Roman CYR"/>
          <w:bCs/>
          <w:sz w:val="28"/>
          <w:szCs w:val="28"/>
        </w:rPr>
      </w:pPr>
    </w:p>
    <w:p w:rsidR="00296934" w:rsidRDefault="00296934" w:rsidP="00296934">
      <w:pPr>
        <w:jc w:val="center"/>
        <w:rPr>
          <w:rFonts w:ascii="Times New Roman" w:hAnsi="Times New Roman" w:cs="Times New Roman"/>
          <w:b/>
          <w:sz w:val="28"/>
          <w:szCs w:val="28"/>
        </w:rPr>
      </w:pPr>
      <w:r>
        <w:rPr>
          <w:rFonts w:ascii="Times New Roman" w:hAnsi="Times New Roman" w:cs="Times New Roman"/>
          <w:b/>
          <w:sz w:val="28"/>
          <w:szCs w:val="28"/>
        </w:rPr>
        <w:t>И</w:t>
      </w:r>
      <w:r w:rsidRPr="00641EA0">
        <w:rPr>
          <w:rFonts w:ascii="Times New Roman" w:hAnsi="Times New Roman" w:cs="Times New Roman"/>
          <w:b/>
          <w:sz w:val="28"/>
          <w:szCs w:val="28"/>
        </w:rPr>
        <w:t>нформаци</w:t>
      </w:r>
      <w:r>
        <w:rPr>
          <w:rFonts w:ascii="Times New Roman" w:hAnsi="Times New Roman" w:cs="Times New Roman"/>
          <w:b/>
          <w:sz w:val="28"/>
          <w:szCs w:val="28"/>
        </w:rPr>
        <w:t>я</w:t>
      </w:r>
      <w:r w:rsidRPr="00641EA0">
        <w:rPr>
          <w:rFonts w:ascii="Times New Roman" w:hAnsi="Times New Roman" w:cs="Times New Roman"/>
          <w:b/>
          <w:sz w:val="28"/>
          <w:szCs w:val="28"/>
        </w:rPr>
        <w:t xml:space="preserve"> о налоге на прибыль</w:t>
      </w:r>
      <w:r>
        <w:rPr>
          <w:rFonts w:ascii="Times New Roman" w:hAnsi="Times New Roman" w:cs="Times New Roman"/>
          <w:b/>
          <w:sz w:val="28"/>
          <w:szCs w:val="28"/>
        </w:rPr>
        <w:t xml:space="preserve"> в отчете о </w:t>
      </w:r>
    </w:p>
    <w:p w:rsidR="00296934" w:rsidRPr="00641EA0" w:rsidRDefault="00E35E59" w:rsidP="00296934">
      <w:pPr>
        <w:jc w:val="center"/>
        <w:rPr>
          <w:rFonts w:ascii="Times New Roman" w:hAnsi="Times New Roman" w:cs="Times New Roman"/>
          <w:b/>
          <w:sz w:val="28"/>
          <w:szCs w:val="28"/>
        </w:rPr>
      </w:pPr>
      <w:r>
        <w:rPr>
          <w:rFonts w:ascii="Times New Roman" w:hAnsi="Times New Roman" w:cs="Times New Roman"/>
          <w:b/>
          <w:sz w:val="28"/>
          <w:szCs w:val="28"/>
        </w:rPr>
        <w:t>ф</w:t>
      </w:r>
      <w:r w:rsidR="00296934">
        <w:rPr>
          <w:rFonts w:ascii="Times New Roman" w:hAnsi="Times New Roman" w:cs="Times New Roman"/>
          <w:b/>
          <w:sz w:val="28"/>
          <w:szCs w:val="28"/>
        </w:rPr>
        <w:t>инансовых результатах</w:t>
      </w:r>
    </w:p>
    <w:p w:rsidR="00296934" w:rsidRPr="00641EA0" w:rsidRDefault="00296934" w:rsidP="00296934">
      <w:pPr>
        <w:jc w:val="center"/>
        <w:rPr>
          <w:rFonts w:ascii="Times New Roman" w:hAnsi="Times New Roman" w:cs="Times New Roman"/>
          <w:b/>
          <w:sz w:val="28"/>
          <w:szCs w:val="28"/>
        </w:rPr>
      </w:pPr>
    </w:p>
    <w:p w:rsidR="00296934" w:rsidRDefault="00296934" w:rsidP="00B47037">
      <w:pPr>
        <w:jc w:val="both"/>
        <w:rPr>
          <w:rFonts w:ascii="Times New Roman" w:hAnsi="Times New Roman" w:cs="Times New Roman"/>
          <w:sz w:val="28"/>
          <w:szCs w:val="28"/>
        </w:rPr>
      </w:pPr>
      <w:r>
        <w:rPr>
          <w:rFonts w:ascii="Times New Roman" w:hAnsi="Times New Roman" w:cs="Times New Roman"/>
          <w:sz w:val="28"/>
          <w:szCs w:val="28"/>
        </w:rPr>
        <w:tab/>
        <w:t>В случае, если организация приняла решение досрочно с 1 января 2019 г. применять ПБУ 18/02 в редакции приказа Минфина России от 20 ноября 2018 г. № 236н, то в</w:t>
      </w:r>
      <w:r w:rsidRPr="00D004FA">
        <w:rPr>
          <w:rFonts w:ascii="Times New Roman" w:hAnsi="Times New Roman" w:cs="Times New Roman"/>
          <w:sz w:val="28"/>
          <w:szCs w:val="28"/>
        </w:rPr>
        <w:t xml:space="preserve"> </w:t>
      </w:r>
      <w:r>
        <w:rPr>
          <w:rFonts w:ascii="Times New Roman" w:hAnsi="Times New Roman" w:cs="Times New Roman"/>
          <w:sz w:val="28"/>
          <w:szCs w:val="28"/>
        </w:rPr>
        <w:t>годовой бухгалтерской отчетности за 2019 г. показатели, характеризующие налог на прибыль, должны раскрываться в отчете о финансовых результатах с учетом изменений, внесенных</w:t>
      </w:r>
      <w:r w:rsidR="00B47037">
        <w:rPr>
          <w:rFonts w:ascii="Times New Roman" w:hAnsi="Times New Roman" w:cs="Times New Roman"/>
          <w:sz w:val="28"/>
          <w:szCs w:val="28"/>
        </w:rPr>
        <w:t xml:space="preserve"> в форму этого отчета,</w:t>
      </w:r>
      <w:r w:rsidR="001B6033" w:rsidRPr="001B6033">
        <w:rPr>
          <w:rFonts w:ascii="Times New Roman" w:hAnsi="Times New Roman" w:cs="Times New Roman"/>
          <w:sz w:val="28"/>
          <w:szCs w:val="28"/>
        </w:rPr>
        <w:t xml:space="preserve"> </w:t>
      </w:r>
      <w:r w:rsidR="00B47037">
        <w:rPr>
          <w:rFonts w:ascii="Times New Roman" w:hAnsi="Times New Roman" w:cs="Times New Roman"/>
          <w:sz w:val="28"/>
          <w:szCs w:val="28"/>
        </w:rPr>
        <w:t xml:space="preserve"> утвержденную </w:t>
      </w:r>
      <w:r w:rsidR="001B6033">
        <w:rPr>
          <w:rFonts w:ascii="Times New Roman" w:hAnsi="Times New Roman" w:cs="Times New Roman"/>
          <w:sz w:val="28"/>
          <w:szCs w:val="28"/>
        </w:rPr>
        <w:t xml:space="preserve">приказом Минфина России </w:t>
      </w:r>
      <w:r w:rsidR="00B47037">
        <w:rPr>
          <w:rFonts w:ascii="Times New Roman" w:hAnsi="Times New Roman" w:cs="Times New Roman"/>
          <w:sz w:val="28"/>
          <w:szCs w:val="28"/>
        </w:rPr>
        <w:t>о</w:t>
      </w:r>
      <w:r w:rsidR="00B47037" w:rsidRPr="0064603C">
        <w:rPr>
          <w:rFonts w:ascii="Times New Roman" w:hAnsi="Times New Roman" w:cs="Times New Roman"/>
          <w:sz w:val="28"/>
          <w:szCs w:val="28"/>
        </w:rPr>
        <w:t>т 2 июля 2010 г. № 66н</w:t>
      </w:r>
      <w:r w:rsidR="00B47037">
        <w:rPr>
          <w:rFonts w:ascii="Times New Roman" w:hAnsi="Times New Roman" w:cs="Times New Roman"/>
          <w:sz w:val="28"/>
          <w:szCs w:val="28"/>
        </w:rPr>
        <w:t xml:space="preserve"> «О формах бухгалтерской отчетности», приказом Минфина России от 19 апреля 2019 г. № 61н.</w:t>
      </w:r>
    </w:p>
    <w:p w:rsidR="00B47037" w:rsidRDefault="00B47037" w:rsidP="00B47037">
      <w:pPr>
        <w:jc w:val="both"/>
        <w:rPr>
          <w:rFonts w:ascii="Times New Roman" w:eastAsia="Calibri" w:hAnsi="Times New Roman" w:cs="Times New Roman"/>
          <w:b/>
          <w:sz w:val="28"/>
          <w:szCs w:val="28"/>
        </w:rPr>
      </w:pPr>
    </w:p>
    <w:p w:rsidR="00296934" w:rsidRPr="00B805FB" w:rsidRDefault="00296934" w:rsidP="0029693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Дивиденды и </w:t>
      </w:r>
      <w:r w:rsidRPr="00B805FB">
        <w:rPr>
          <w:rFonts w:ascii="Times New Roman" w:eastAsia="Calibri" w:hAnsi="Times New Roman" w:cs="Times New Roman"/>
          <w:b/>
          <w:sz w:val="28"/>
          <w:szCs w:val="28"/>
        </w:rPr>
        <w:t>ины</w:t>
      </w:r>
      <w:r>
        <w:rPr>
          <w:rFonts w:ascii="Times New Roman" w:eastAsia="Calibri" w:hAnsi="Times New Roman" w:cs="Times New Roman"/>
          <w:b/>
          <w:sz w:val="28"/>
          <w:szCs w:val="28"/>
        </w:rPr>
        <w:t xml:space="preserve">е аналогичные </w:t>
      </w:r>
      <w:r w:rsidRPr="00B805FB">
        <w:rPr>
          <w:rFonts w:ascii="Times New Roman" w:eastAsia="Calibri" w:hAnsi="Times New Roman" w:cs="Times New Roman"/>
          <w:b/>
          <w:sz w:val="28"/>
          <w:szCs w:val="28"/>
        </w:rPr>
        <w:t>распределени</w:t>
      </w:r>
      <w:r>
        <w:rPr>
          <w:rFonts w:ascii="Times New Roman" w:eastAsia="Calibri" w:hAnsi="Times New Roman" w:cs="Times New Roman"/>
          <w:b/>
          <w:sz w:val="28"/>
          <w:szCs w:val="28"/>
        </w:rPr>
        <w:t>я</w:t>
      </w:r>
    </w:p>
    <w:p w:rsidR="00296934" w:rsidRPr="00B805FB" w:rsidRDefault="00296934" w:rsidP="00296934">
      <w:pPr>
        <w:jc w:val="center"/>
        <w:rPr>
          <w:rFonts w:ascii="Times New Roman" w:eastAsia="Calibri" w:hAnsi="Times New Roman" w:cs="Times New Roman"/>
          <w:sz w:val="28"/>
          <w:szCs w:val="28"/>
        </w:rPr>
      </w:pPr>
      <w:r w:rsidRPr="00B805FB">
        <w:rPr>
          <w:rFonts w:ascii="Times New Roman" w:eastAsia="Calibri" w:hAnsi="Times New Roman" w:cs="Times New Roman"/>
          <w:b/>
          <w:sz w:val="28"/>
          <w:szCs w:val="28"/>
        </w:rPr>
        <w:t>прибыли в пользу собственников (участников)</w:t>
      </w:r>
    </w:p>
    <w:p w:rsidR="00296934" w:rsidRPr="00B805FB" w:rsidRDefault="00296934" w:rsidP="00296934">
      <w:pPr>
        <w:rPr>
          <w:rFonts w:ascii="Times New Roman" w:eastAsia="Calibri" w:hAnsi="Times New Roman" w:cs="Times New Roman"/>
          <w:sz w:val="28"/>
          <w:szCs w:val="28"/>
        </w:rPr>
      </w:pPr>
    </w:p>
    <w:p w:rsidR="00296934" w:rsidRPr="009030A5" w:rsidRDefault="00296934" w:rsidP="0029693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030A5">
        <w:rPr>
          <w:rFonts w:ascii="Times New Roman" w:eastAsia="Times New Roman" w:hAnsi="Times New Roman" w:cs="Times New Roman"/>
          <w:sz w:val="28"/>
          <w:szCs w:val="28"/>
          <w:lang w:eastAsia="ru-RU"/>
        </w:rPr>
        <w:t>В соответствии с ПБУ 23/2011 в отчете о движении денежных средств отражаются платежи организации и поступления в организацию денежных средств и денежных эквивалентов. 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296934" w:rsidRDefault="00296934" w:rsidP="00296934">
      <w:pPr>
        <w:jc w:val="both"/>
        <w:rPr>
          <w:rFonts w:ascii="Times New Roman" w:eastAsia="Times New Roman" w:hAnsi="Times New Roman" w:cs="Times New Roman"/>
          <w:sz w:val="28"/>
          <w:szCs w:val="28"/>
          <w:lang w:eastAsia="ru-RU"/>
        </w:rPr>
      </w:pPr>
      <w:r w:rsidRPr="009030A5">
        <w:rPr>
          <w:rFonts w:ascii="Times New Roman" w:eastAsia="Times New Roman" w:hAnsi="Times New Roman" w:cs="Times New Roman"/>
          <w:sz w:val="28"/>
          <w:szCs w:val="28"/>
          <w:lang w:eastAsia="ru-RU"/>
        </w:rPr>
        <w:tab/>
      </w:r>
      <w:r w:rsidRPr="00B805FB">
        <w:rPr>
          <w:rFonts w:ascii="Times New Roman" w:eastAsia="Times New Roman" w:hAnsi="Times New Roman" w:cs="Times New Roman"/>
          <w:sz w:val="28"/>
          <w:szCs w:val="28"/>
          <w:lang w:eastAsia="ru-RU"/>
        </w:rPr>
        <w:t xml:space="preserve">Учитывая изложенное, при формировании отчета о движении денежных средств в разделе «Денежные потоки от финансовых операций» выплата </w:t>
      </w:r>
      <w:r w:rsidRPr="00B805FB">
        <w:rPr>
          <w:rFonts w:ascii="Times New Roman" w:eastAsia="Calibri" w:hAnsi="Times New Roman" w:cs="Times New Roman"/>
          <w:sz w:val="28"/>
          <w:szCs w:val="28"/>
        </w:rPr>
        <w:t>дивидендов (иных платежей по распределению</w:t>
      </w:r>
      <w:r>
        <w:rPr>
          <w:rFonts w:ascii="Times New Roman" w:eastAsia="Calibri" w:hAnsi="Times New Roman" w:cs="Times New Roman"/>
          <w:sz w:val="28"/>
          <w:szCs w:val="28"/>
        </w:rPr>
        <w:t xml:space="preserve"> </w:t>
      </w:r>
      <w:r w:rsidRPr="00B805FB">
        <w:rPr>
          <w:rFonts w:ascii="Times New Roman" w:eastAsia="Calibri" w:hAnsi="Times New Roman" w:cs="Times New Roman"/>
          <w:sz w:val="28"/>
          <w:szCs w:val="28"/>
        </w:rPr>
        <w:t>прибыли в пользу собственников (участников)</w:t>
      </w:r>
      <w:r w:rsidR="007059C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30A5">
        <w:rPr>
          <w:rFonts w:ascii="Times New Roman" w:eastAsia="Times New Roman" w:hAnsi="Times New Roman" w:cs="Times New Roman"/>
          <w:sz w:val="28"/>
          <w:szCs w:val="28"/>
          <w:lang w:eastAsia="ru-RU"/>
        </w:rPr>
        <w:t>отража</w:t>
      </w:r>
      <w:r>
        <w:rPr>
          <w:rFonts w:ascii="Times New Roman" w:eastAsia="Times New Roman" w:hAnsi="Times New Roman" w:cs="Times New Roman"/>
          <w:sz w:val="28"/>
          <w:szCs w:val="28"/>
          <w:lang w:eastAsia="ru-RU"/>
        </w:rPr>
        <w:t>е</w:t>
      </w:r>
      <w:r w:rsidRPr="009030A5">
        <w:rPr>
          <w:rFonts w:ascii="Times New Roman" w:eastAsia="Times New Roman" w:hAnsi="Times New Roman" w:cs="Times New Roman"/>
          <w:sz w:val="28"/>
          <w:szCs w:val="28"/>
          <w:lang w:eastAsia="ru-RU"/>
        </w:rPr>
        <w:t>тся в сумме, включающей</w:t>
      </w:r>
      <w:r>
        <w:rPr>
          <w:rFonts w:ascii="Times New Roman" w:eastAsia="Times New Roman" w:hAnsi="Times New Roman" w:cs="Times New Roman"/>
          <w:sz w:val="28"/>
          <w:szCs w:val="28"/>
          <w:lang w:eastAsia="ru-RU"/>
        </w:rPr>
        <w:t xml:space="preserve"> </w:t>
      </w:r>
      <w:r w:rsidRPr="009030A5">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у</w:t>
      </w:r>
      <w:r w:rsidRPr="00903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соответствующего </w:t>
      </w:r>
      <w:r w:rsidRPr="009030A5">
        <w:rPr>
          <w:rFonts w:ascii="Times New Roman" w:eastAsia="Times New Roman" w:hAnsi="Times New Roman" w:cs="Times New Roman"/>
          <w:sz w:val="28"/>
          <w:szCs w:val="28"/>
          <w:lang w:eastAsia="ru-RU"/>
        </w:rPr>
        <w:t>налога</w:t>
      </w:r>
      <w:r>
        <w:rPr>
          <w:rFonts w:ascii="Times New Roman" w:eastAsia="Times New Roman" w:hAnsi="Times New Roman" w:cs="Times New Roman"/>
          <w:sz w:val="28"/>
          <w:szCs w:val="28"/>
          <w:lang w:eastAsia="ru-RU"/>
        </w:rPr>
        <w:t>.</w:t>
      </w:r>
    </w:p>
    <w:p w:rsidR="00296934" w:rsidRDefault="00296934" w:rsidP="00296934">
      <w:pPr>
        <w:jc w:val="both"/>
        <w:rPr>
          <w:rFonts w:ascii="Times New Roman" w:hAnsi="Times New Roman" w:cs="Times New Roman"/>
          <w:sz w:val="28"/>
          <w:szCs w:val="28"/>
        </w:rPr>
      </w:pPr>
    </w:p>
    <w:p w:rsidR="00296934" w:rsidRPr="006B0948" w:rsidRDefault="004B5738" w:rsidP="00296934">
      <w:pPr>
        <w:jc w:val="center"/>
        <w:rPr>
          <w:rFonts w:ascii="Times New Roman" w:hAnsi="Times New Roman" w:cs="Times New Roman"/>
          <w:b/>
          <w:sz w:val="28"/>
          <w:szCs w:val="28"/>
        </w:rPr>
      </w:pPr>
      <w:r>
        <w:rPr>
          <w:rFonts w:ascii="Times New Roman" w:hAnsi="Times New Roman" w:cs="Times New Roman"/>
          <w:b/>
          <w:sz w:val="28"/>
          <w:szCs w:val="28"/>
        </w:rPr>
        <w:t>Учет</w:t>
      </w:r>
      <w:r w:rsidR="00296934" w:rsidRPr="006B0948">
        <w:rPr>
          <w:rFonts w:ascii="Times New Roman" w:hAnsi="Times New Roman" w:cs="Times New Roman"/>
          <w:b/>
          <w:sz w:val="28"/>
          <w:szCs w:val="28"/>
        </w:rPr>
        <w:t xml:space="preserve"> застройщиком денежных средств на счетах эскроу</w:t>
      </w:r>
    </w:p>
    <w:p w:rsidR="00296934" w:rsidRDefault="00296934" w:rsidP="00296934">
      <w:pPr>
        <w:rPr>
          <w:rFonts w:ascii="Times New Roman" w:hAnsi="Times New Roman" w:cs="Times New Roman"/>
          <w:b/>
          <w:sz w:val="28"/>
          <w:szCs w:val="28"/>
        </w:rPr>
      </w:pPr>
    </w:p>
    <w:p w:rsidR="00296934" w:rsidRPr="000D11BE" w:rsidRDefault="00296934" w:rsidP="00296934">
      <w:pPr>
        <w:shd w:val="clear" w:color="auto" w:fill="FFFFFF"/>
        <w:spacing w:line="290" w:lineRule="atLeast"/>
        <w:ind w:firstLine="540"/>
        <w:jc w:val="both"/>
        <w:rPr>
          <w:rFonts w:ascii="Times New Roman" w:eastAsia="Times New Roman" w:hAnsi="Times New Roman" w:cs="Times New Roman"/>
          <w:kern w:val="36"/>
          <w:sz w:val="28"/>
          <w:szCs w:val="28"/>
          <w:lang w:eastAsia="ru-RU"/>
        </w:rPr>
      </w:pPr>
      <w:r>
        <w:rPr>
          <w:rFonts w:ascii="Times New Roman" w:hAnsi="Times New Roman" w:cs="Times New Roman"/>
          <w:sz w:val="28"/>
          <w:szCs w:val="28"/>
        </w:rPr>
        <w:tab/>
      </w:r>
      <w:r w:rsidRPr="000D11BE">
        <w:rPr>
          <w:rFonts w:ascii="Times New Roman" w:hAnsi="Times New Roman" w:cs="Times New Roman"/>
          <w:sz w:val="28"/>
          <w:szCs w:val="28"/>
        </w:rPr>
        <w:t xml:space="preserve">Исходя из </w:t>
      </w:r>
      <w:r w:rsidRPr="000D11BE">
        <w:rPr>
          <w:rFonts w:ascii="Times New Roman" w:eastAsia="Times New Roman" w:hAnsi="Times New Roman" w:cs="Times New Roman"/>
          <w:sz w:val="28"/>
          <w:szCs w:val="28"/>
          <w:lang w:eastAsia="ru-RU"/>
        </w:rPr>
        <w:t xml:space="preserve">Федерального  закона  «Об участии в долевом строительстве многоквартирных домов и иных объектов недвижимости и о внесении </w:t>
      </w:r>
      <w:r w:rsidRPr="000D11BE">
        <w:rPr>
          <w:rFonts w:ascii="Times New Roman" w:eastAsia="Times New Roman" w:hAnsi="Times New Roman" w:cs="Times New Roman"/>
          <w:sz w:val="28"/>
          <w:szCs w:val="28"/>
          <w:lang w:eastAsia="ru-RU"/>
        </w:rPr>
        <w:lastRenderedPageBreak/>
        <w:t>изменений в некоторые законодательные акты Российской Федерации» каждому участнику долевого строительства многоквартирного дома или иного объекта недвижимости (депоненту) уполномоченный банк (эскроу-агент) открывает счет эскроу. Этот счет предназначен для учета и блокирования денежных средств, полученных экскроу-агентом от депонента в счет уплаты цены договора участия в долевом строительстве, в целях передачи их застройщику (бенефициару). Данным Федеральным законом установлены о</w:t>
      </w:r>
      <w:r w:rsidRPr="000D11BE">
        <w:rPr>
          <w:rFonts w:ascii="Times New Roman" w:eastAsia="Times New Roman" w:hAnsi="Times New Roman" w:cs="Times New Roman"/>
          <w:kern w:val="36"/>
          <w:sz w:val="28"/>
          <w:szCs w:val="28"/>
          <w:lang w:eastAsia="ru-RU"/>
        </w:rPr>
        <w:t>собенности открытия, ведения и закрытия счета эскроу для расчетов по договору участия в долевом строительстве.</w:t>
      </w:r>
    </w:p>
    <w:p w:rsidR="00296934" w:rsidRDefault="00296934" w:rsidP="00296934">
      <w:pPr>
        <w:jc w:val="both"/>
        <w:rPr>
          <w:rFonts w:ascii="Times New Roman" w:eastAsia="Calibri" w:hAnsi="Times New Roman" w:cs="Times New Roman"/>
          <w:sz w:val="28"/>
          <w:szCs w:val="28"/>
        </w:rPr>
      </w:pPr>
      <w:r w:rsidRPr="0098620F">
        <w:rPr>
          <w:rFonts w:ascii="Times New Roman" w:hAnsi="Times New Roman" w:cs="Times New Roman"/>
          <w:sz w:val="28"/>
          <w:szCs w:val="28"/>
          <w:lang w:eastAsia="ru-RU"/>
        </w:rPr>
        <w:tab/>
      </w:r>
      <w:r>
        <w:rPr>
          <w:rFonts w:ascii="Times New Roman" w:hAnsi="Times New Roman" w:cs="Times New Roman"/>
          <w:sz w:val="28"/>
          <w:szCs w:val="28"/>
          <w:lang w:eastAsia="ru-RU"/>
        </w:rPr>
        <w:t>Согласно Инструкции по применению Плана счетов бухгалтерского учета финансово-хозяйственной деятельности организацией, утвержденной приказом Минфина России от 31 октября 2000 г. № 94н, для обобщения информации о наличии и движении полученных гарантий в обеспечение выполнения обязательств и платежей предназначен счет 008 «Обеспечения обязательств и платежей полученные». Учитывая изложенное, бухгалтерский учет денежных средств, полученных экскроу-агентом от депонентов на открытые им счета экскроу, бенефициар может вести на данном счете бухгалтерского учета.</w:t>
      </w:r>
    </w:p>
    <w:p w:rsidR="00296934" w:rsidRDefault="00296934" w:rsidP="00296934">
      <w:pPr>
        <w:autoSpaceDE w:val="0"/>
        <w:autoSpaceDN w:val="0"/>
        <w:adjustRightInd w:val="0"/>
        <w:jc w:val="center"/>
        <w:rPr>
          <w:rFonts w:ascii="Times New Roman" w:eastAsia="Times New Roman" w:hAnsi="Times New Roman" w:cs="Times New Roman"/>
          <w:sz w:val="28"/>
          <w:szCs w:val="28"/>
          <w:lang w:eastAsia="ru-RU"/>
        </w:rPr>
      </w:pPr>
    </w:p>
    <w:p w:rsidR="00296934" w:rsidRPr="00D114A7" w:rsidRDefault="00296934" w:rsidP="00296934">
      <w:pPr>
        <w:autoSpaceDE w:val="0"/>
        <w:autoSpaceDN w:val="0"/>
        <w:adjustRightInd w:val="0"/>
        <w:jc w:val="center"/>
        <w:rPr>
          <w:rFonts w:ascii="Times New Roman" w:hAnsi="Times New Roman" w:cs="Times New Roman"/>
          <w:b/>
          <w:sz w:val="28"/>
          <w:szCs w:val="28"/>
        </w:rPr>
      </w:pPr>
      <w:r w:rsidRPr="00D114A7">
        <w:rPr>
          <w:rFonts w:ascii="Times New Roman" w:hAnsi="Times New Roman" w:cs="Times New Roman"/>
          <w:b/>
          <w:sz w:val="28"/>
          <w:szCs w:val="28"/>
        </w:rPr>
        <w:t>Представление обязательного экземпляра</w:t>
      </w:r>
    </w:p>
    <w:p w:rsidR="00296934" w:rsidRPr="00D114A7" w:rsidRDefault="00296934" w:rsidP="00296934">
      <w:pPr>
        <w:autoSpaceDE w:val="0"/>
        <w:autoSpaceDN w:val="0"/>
        <w:adjustRightInd w:val="0"/>
        <w:jc w:val="center"/>
        <w:rPr>
          <w:rFonts w:ascii="Times New Roman" w:hAnsi="Times New Roman" w:cs="Times New Roman"/>
          <w:b/>
          <w:sz w:val="28"/>
          <w:szCs w:val="28"/>
        </w:rPr>
      </w:pPr>
      <w:r w:rsidRPr="00D114A7">
        <w:rPr>
          <w:rFonts w:ascii="Times New Roman" w:hAnsi="Times New Roman" w:cs="Times New Roman"/>
          <w:b/>
          <w:sz w:val="28"/>
          <w:szCs w:val="28"/>
        </w:rPr>
        <w:t>бухгалтерской отчетности в электронном виде</w:t>
      </w:r>
    </w:p>
    <w:p w:rsidR="00296934" w:rsidRDefault="00296934" w:rsidP="00296934">
      <w:pPr>
        <w:autoSpaceDE w:val="0"/>
        <w:autoSpaceDN w:val="0"/>
        <w:adjustRightInd w:val="0"/>
        <w:jc w:val="both"/>
        <w:rPr>
          <w:rFonts w:ascii="Times New Roman" w:eastAsia="Times New Roman" w:hAnsi="Times New Roman" w:cs="Times New Roman"/>
          <w:sz w:val="28"/>
          <w:szCs w:val="28"/>
          <w:lang w:eastAsia="ru-RU"/>
        </w:rPr>
      </w:pPr>
    </w:p>
    <w:p w:rsidR="00296934" w:rsidRDefault="00296934" w:rsidP="00296934">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Исходя из</w:t>
      </w:r>
      <w:r w:rsidRPr="008F6DA5">
        <w:rPr>
          <w:rFonts w:ascii="Times New Roman" w:hAnsi="Times New Roman" w:cs="Times New Roman"/>
          <w:sz w:val="28"/>
          <w:szCs w:val="28"/>
        </w:rPr>
        <w:t xml:space="preserve"> Федерального закона «О бухгалтерском учете» (</w:t>
      </w:r>
      <w:r w:rsidRPr="008F6DA5">
        <w:rPr>
          <w:rFonts w:ascii="Times New Roman" w:eastAsia="Times New Roman" w:hAnsi="Times New Roman" w:cs="Times New Roman"/>
          <w:sz w:val="28"/>
          <w:szCs w:val="28"/>
          <w:lang w:eastAsia="ru-RU"/>
        </w:rPr>
        <w:t>в редакции Федерального закона от 28 ноября 2018 г. № 444-ФЗ)</w:t>
      </w:r>
      <w:r>
        <w:rPr>
          <w:rFonts w:ascii="Times New Roman" w:eastAsia="Times New Roman" w:hAnsi="Times New Roman" w:cs="Times New Roman"/>
          <w:sz w:val="28"/>
          <w:szCs w:val="28"/>
          <w:lang w:eastAsia="ru-RU"/>
        </w:rPr>
        <w:t xml:space="preserve"> начиная с отчетности за 2019 г. обязательный экземпляр годовой бухгалтерской отчетности представляется </w:t>
      </w:r>
      <w:r>
        <w:rPr>
          <w:rFonts w:ascii="Times New Roman" w:hAnsi="Times New Roman" w:cs="Times New Roman"/>
          <w:sz w:val="28"/>
          <w:szCs w:val="28"/>
        </w:rPr>
        <w:t xml:space="preserve">в налоговый орган в виде электронного документа по телекоммуникационным каналам связи </w:t>
      </w:r>
      <w:r w:rsidRPr="00643DB5">
        <w:rPr>
          <w:rFonts w:ascii="Times New Roman" w:hAnsi="Times New Roman" w:cs="Times New Roman"/>
          <w:sz w:val="28"/>
          <w:szCs w:val="28"/>
        </w:rPr>
        <w:t>через оператора электронного документооборота, являющегося российской организацией и соответствующего требованиям, утвержд</w:t>
      </w:r>
      <w:r>
        <w:rPr>
          <w:rFonts w:ascii="Times New Roman" w:hAnsi="Times New Roman" w:cs="Times New Roman"/>
          <w:sz w:val="28"/>
          <w:szCs w:val="28"/>
        </w:rPr>
        <w:t>енным ФНС России.</w:t>
      </w:r>
    </w:p>
    <w:p w:rsidR="00296934" w:rsidRDefault="00296934" w:rsidP="002969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П</w:t>
      </w:r>
      <w:r w:rsidRPr="00643DB5">
        <w:rPr>
          <w:rFonts w:ascii="Times New Roman" w:hAnsi="Times New Roman" w:cs="Times New Roman"/>
          <w:sz w:val="28"/>
          <w:szCs w:val="28"/>
        </w:rPr>
        <w:t>орядок представления</w:t>
      </w:r>
      <w:r>
        <w:rPr>
          <w:rFonts w:ascii="Times New Roman" w:hAnsi="Times New Roman" w:cs="Times New Roman"/>
          <w:sz w:val="28"/>
          <w:szCs w:val="28"/>
        </w:rPr>
        <w:t xml:space="preserve"> обязательного экземпляра отчетности и формат</w:t>
      </w:r>
      <w:r w:rsidRPr="00643DB5">
        <w:rPr>
          <w:rFonts w:ascii="Times New Roman" w:hAnsi="Times New Roman" w:cs="Times New Roman"/>
          <w:sz w:val="28"/>
          <w:szCs w:val="28"/>
        </w:rPr>
        <w:t xml:space="preserve"> </w:t>
      </w:r>
      <w:r>
        <w:rPr>
          <w:rFonts w:ascii="Times New Roman" w:hAnsi="Times New Roman" w:cs="Times New Roman"/>
          <w:sz w:val="28"/>
          <w:szCs w:val="28"/>
        </w:rPr>
        <w:t>его представления в виде электронных документов</w:t>
      </w:r>
      <w:r w:rsidRPr="00643DB5">
        <w:rPr>
          <w:rFonts w:ascii="Times New Roman" w:hAnsi="Times New Roman" w:cs="Times New Roman"/>
          <w:sz w:val="28"/>
          <w:szCs w:val="28"/>
        </w:rPr>
        <w:t xml:space="preserve"> </w:t>
      </w:r>
      <w:r w:rsidRPr="003C19BB">
        <w:rPr>
          <w:rFonts w:ascii="Times New Roman" w:hAnsi="Times New Roman" w:cs="Times New Roman"/>
          <w:sz w:val="28"/>
          <w:szCs w:val="28"/>
        </w:rPr>
        <w:t xml:space="preserve">утверждены приказами  </w:t>
      </w:r>
      <w:r w:rsidRPr="00643DB5">
        <w:rPr>
          <w:rFonts w:ascii="Times New Roman" w:hAnsi="Times New Roman" w:cs="Times New Roman"/>
          <w:sz w:val="28"/>
          <w:szCs w:val="28"/>
        </w:rPr>
        <w:t>ФНС России</w:t>
      </w:r>
      <w:r>
        <w:rPr>
          <w:rFonts w:ascii="Times New Roman" w:hAnsi="Times New Roman" w:cs="Times New Roman"/>
          <w:sz w:val="28"/>
          <w:szCs w:val="28"/>
        </w:rPr>
        <w:t xml:space="preserve"> соответственно от 13 ноября 2019 г.</w:t>
      </w:r>
      <w:r w:rsidRPr="00281809">
        <w:rPr>
          <w:rFonts w:ascii="Times New Roman" w:hAnsi="Times New Roman" w:cs="Times New Roman"/>
          <w:sz w:val="28"/>
          <w:szCs w:val="28"/>
        </w:rPr>
        <w:t xml:space="preserve"> </w:t>
      </w:r>
      <w:r>
        <w:rPr>
          <w:rFonts w:ascii="Times New Roman" w:hAnsi="Times New Roman" w:cs="Times New Roman"/>
          <w:sz w:val="28"/>
          <w:szCs w:val="28"/>
        </w:rPr>
        <w:t>№ ММВ-7-1/569</w:t>
      </w:r>
      <w:r w:rsidRPr="00281809">
        <w:rPr>
          <w:rFonts w:ascii="Times New Roman" w:hAnsi="Times New Roman" w:cs="Times New Roman"/>
          <w:sz w:val="28"/>
          <w:szCs w:val="28"/>
        </w:rPr>
        <w:t>@</w:t>
      </w:r>
      <w:r>
        <w:rPr>
          <w:rFonts w:ascii="Times New Roman" w:hAnsi="Times New Roman" w:cs="Times New Roman"/>
          <w:sz w:val="28"/>
          <w:szCs w:val="28"/>
        </w:rPr>
        <w:t xml:space="preserve"> и от 13 ноября 2019 г. № ММВ-7-1/570</w:t>
      </w:r>
      <w:r w:rsidRPr="00281809">
        <w:rPr>
          <w:rFonts w:ascii="Times New Roman" w:hAnsi="Times New Roman" w:cs="Times New Roman"/>
          <w:sz w:val="28"/>
          <w:szCs w:val="28"/>
        </w:rPr>
        <w:t>@</w:t>
      </w:r>
      <w:r>
        <w:rPr>
          <w:rFonts w:ascii="Times New Roman" w:hAnsi="Times New Roman" w:cs="Times New Roman"/>
          <w:sz w:val="28"/>
          <w:szCs w:val="28"/>
        </w:rPr>
        <w:t>.</w:t>
      </w:r>
      <w:r w:rsidRPr="003C19BB">
        <w:rPr>
          <w:rFonts w:ascii="Times New Roman" w:hAnsi="Times New Roman" w:cs="Times New Roman"/>
          <w:sz w:val="28"/>
          <w:szCs w:val="28"/>
        </w:rPr>
        <w:t xml:space="preserve"> </w:t>
      </w:r>
    </w:p>
    <w:p w:rsidR="00296934" w:rsidRDefault="00296934" w:rsidP="00296934">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Исходя из</w:t>
      </w:r>
      <w:r w:rsidRPr="00CD480C">
        <w:rPr>
          <w:rFonts w:ascii="Times New Roman" w:hAnsi="Times New Roman" w:cs="Times New Roman"/>
          <w:sz w:val="28"/>
          <w:szCs w:val="28"/>
        </w:rPr>
        <w:t xml:space="preserve"> стать</w:t>
      </w:r>
      <w:r>
        <w:rPr>
          <w:rFonts w:ascii="Times New Roman" w:hAnsi="Times New Roman" w:cs="Times New Roman"/>
          <w:sz w:val="28"/>
          <w:szCs w:val="28"/>
        </w:rPr>
        <w:t>и</w:t>
      </w:r>
      <w:r w:rsidRPr="00CD480C">
        <w:rPr>
          <w:rFonts w:ascii="Times New Roman" w:hAnsi="Times New Roman" w:cs="Times New Roman"/>
          <w:sz w:val="28"/>
          <w:szCs w:val="28"/>
        </w:rPr>
        <w:t xml:space="preserve"> 2 </w:t>
      </w:r>
      <w:r w:rsidRPr="00CD480C">
        <w:rPr>
          <w:rFonts w:ascii="Times New Roman" w:eastAsia="Times New Roman" w:hAnsi="Times New Roman" w:cs="Times New Roman"/>
          <w:sz w:val="28"/>
          <w:szCs w:val="28"/>
          <w:lang w:eastAsia="ru-RU"/>
        </w:rPr>
        <w:t>Федерального закона от 28 ноября 2018 г. № 444-ФЗ</w:t>
      </w:r>
      <w:r>
        <w:rPr>
          <w:rFonts w:ascii="Times New Roman" w:eastAsia="Times New Roman" w:hAnsi="Times New Roman" w:cs="Times New Roman"/>
          <w:sz w:val="28"/>
          <w:szCs w:val="28"/>
          <w:lang w:eastAsia="ru-RU"/>
        </w:rPr>
        <w:t>,</w:t>
      </w:r>
      <w:r w:rsidRPr="00CD480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за </w:t>
      </w:r>
      <w:r w:rsidRPr="00CD480C">
        <w:rPr>
          <w:rFonts w:ascii="Times New Roman" w:hAnsi="Times New Roman" w:cs="Times New Roman"/>
          <w:sz w:val="28"/>
          <w:szCs w:val="28"/>
        </w:rPr>
        <w:t>субъект</w:t>
      </w:r>
      <w:r>
        <w:rPr>
          <w:rFonts w:ascii="Times New Roman" w:hAnsi="Times New Roman" w:cs="Times New Roman"/>
          <w:sz w:val="28"/>
          <w:szCs w:val="28"/>
        </w:rPr>
        <w:t>ами</w:t>
      </w:r>
      <w:r w:rsidRPr="00CD480C">
        <w:rPr>
          <w:rFonts w:ascii="Times New Roman" w:hAnsi="Times New Roman" w:cs="Times New Roman"/>
          <w:sz w:val="28"/>
          <w:szCs w:val="28"/>
        </w:rPr>
        <w:t xml:space="preserve"> малого предпринимательства</w:t>
      </w:r>
      <w:r w:rsidRPr="00CD4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2020 г. сохранено право представлять </w:t>
      </w:r>
      <w:r w:rsidRPr="00CD480C">
        <w:rPr>
          <w:rFonts w:ascii="Times New Roman" w:eastAsia="Times New Roman" w:hAnsi="Times New Roman" w:cs="Times New Roman"/>
          <w:sz w:val="28"/>
          <w:szCs w:val="28"/>
          <w:lang w:eastAsia="ru-RU"/>
        </w:rPr>
        <w:t xml:space="preserve">обязательный экземпляр </w:t>
      </w:r>
      <w:r w:rsidRPr="00CD480C">
        <w:rPr>
          <w:rFonts w:ascii="Times New Roman" w:hAnsi="Times New Roman" w:cs="Times New Roman"/>
          <w:sz w:val="28"/>
          <w:szCs w:val="28"/>
        </w:rPr>
        <w:t>отчетности за 2019 г. на бумажном носителе.</w:t>
      </w:r>
    </w:p>
    <w:p w:rsidR="00296934" w:rsidRPr="00360E46" w:rsidRDefault="00296934" w:rsidP="00296934">
      <w:pPr>
        <w:rPr>
          <w:rFonts w:ascii="Times New Roman" w:hAnsi="Times New Roman" w:cs="Times New Roman"/>
          <w:b/>
          <w:sz w:val="28"/>
          <w:szCs w:val="28"/>
        </w:rPr>
      </w:pPr>
    </w:p>
    <w:p w:rsidR="00296934" w:rsidRDefault="00296934" w:rsidP="00296934">
      <w:pPr>
        <w:shd w:val="clear" w:color="auto" w:fill="FFFFFF"/>
        <w:spacing w:line="290" w:lineRule="atLeast"/>
        <w:jc w:val="center"/>
        <w:rPr>
          <w:rFonts w:ascii="Times New Roman" w:eastAsia="Times New Roman" w:hAnsi="Times New Roman" w:cs="Times New Roman"/>
          <w:b/>
          <w:sz w:val="28"/>
          <w:szCs w:val="28"/>
          <w:lang w:eastAsia="ru-RU"/>
        </w:rPr>
      </w:pPr>
      <w:r w:rsidRPr="009077E6">
        <w:rPr>
          <w:rFonts w:ascii="Times New Roman" w:eastAsia="Times New Roman" w:hAnsi="Times New Roman" w:cs="Times New Roman"/>
          <w:b/>
          <w:sz w:val="28"/>
          <w:szCs w:val="28"/>
          <w:lang w:eastAsia="ru-RU"/>
        </w:rPr>
        <w:t xml:space="preserve">Применение упрощенных способов </w:t>
      </w:r>
    </w:p>
    <w:p w:rsidR="00296934" w:rsidRPr="009077E6" w:rsidRDefault="00296934" w:rsidP="00296934">
      <w:pPr>
        <w:shd w:val="clear" w:color="auto" w:fill="FFFFFF"/>
        <w:spacing w:line="29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Pr="009077E6">
        <w:rPr>
          <w:rFonts w:ascii="Times New Roman" w:eastAsia="Times New Roman" w:hAnsi="Times New Roman" w:cs="Times New Roman"/>
          <w:b/>
          <w:sz w:val="28"/>
          <w:szCs w:val="28"/>
          <w:lang w:eastAsia="ru-RU"/>
        </w:rPr>
        <w:t>едения</w:t>
      </w:r>
      <w:r>
        <w:rPr>
          <w:rFonts w:ascii="Times New Roman" w:eastAsia="Times New Roman" w:hAnsi="Times New Roman" w:cs="Times New Roman"/>
          <w:b/>
          <w:sz w:val="28"/>
          <w:szCs w:val="28"/>
          <w:lang w:eastAsia="ru-RU"/>
        </w:rPr>
        <w:t xml:space="preserve"> </w:t>
      </w:r>
      <w:r w:rsidRPr="009077E6">
        <w:rPr>
          <w:rFonts w:ascii="Times New Roman" w:eastAsia="Times New Roman" w:hAnsi="Times New Roman" w:cs="Times New Roman"/>
          <w:b/>
          <w:sz w:val="28"/>
          <w:szCs w:val="28"/>
          <w:lang w:eastAsia="ru-RU"/>
        </w:rPr>
        <w:t>бухгалтерского учета</w:t>
      </w:r>
    </w:p>
    <w:p w:rsidR="00296934" w:rsidRDefault="00296934" w:rsidP="00296934">
      <w:pPr>
        <w:shd w:val="clear" w:color="auto" w:fill="FFFFFF"/>
        <w:spacing w:line="290" w:lineRule="atLeast"/>
        <w:ind w:firstLine="540"/>
        <w:jc w:val="right"/>
        <w:rPr>
          <w:rFonts w:ascii="Times New Roman" w:hAnsi="Times New Roman" w:cs="Times New Roman"/>
          <w:b/>
          <w:color w:val="C00000"/>
          <w:sz w:val="28"/>
          <w:szCs w:val="28"/>
        </w:rPr>
      </w:pPr>
    </w:p>
    <w:p w:rsidR="00296934" w:rsidRPr="00360E46" w:rsidRDefault="00296934" w:rsidP="00296934">
      <w:pPr>
        <w:spacing w:before="240" w:after="240"/>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 с</w:t>
      </w:r>
      <w:r w:rsidRPr="00360E46">
        <w:rPr>
          <w:rFonts w:ascii="Times New Roman" w:eastAsia="Times New Roman" w:hAnsi="Times New Roman" w:cs="Times New Roman"/>
          <w:sz w:val="28"/>
          <w:szCs w:val="28"/>
          <w:lang w:eastAsia="ru-RU"/>
        </w:rPr>
        <w:t xml:space="preserve">татье 6 Федерального закона «О бухгалтерском учете» определены </w:t>
      </w:r>
      <w:r>
        <w:rPr>
          <w:rFonts w:ascii="Times New Roman" w:eastAsia="Times New Roman" w:hAnsi="Times New Roman" w:cs="Times New Roman"/>
          <w:sz w:val="28"/>
          <w:szCs w:val="28"/>
          <w:lang w:eastAsia="ru-RU"/>
        </w:rPr>
        <w:t>экономические субъекты</w:t>
      </w:r>
      <w:r w:rsidRPr="00360E46">
        <w:rPr>
          <w:rFonts w:ascii="Times New Roman" w:eastAsia="Times New Roman" w:hAnsi="Times New Roman" w:cs="Times New Roman"/>
          <w:sz w:val="28"/>
          <w:szCs w:val="28"/>
          <w:lang w:eastAsia="ru-RU"/>
        </w:rPr>
        <w:t xml:space="preserve">, которые </w:t>
      </w:r>
      <w:r w:rsidRPr="00360E46">
        <w:rPr>
          <w:rFonts w:ascii="Times New Roman" w:eastAsia="Calibri" w:hAnsi="Times New Roman" w:cs="Times New Roman"/>
          <w:sz w:val="28"/>
          <w:szCs w:val="28"/>
        </w:rPr>
        <w:t>вправе применять упрощенные способы ведения бухгалтерского учета, включая упрощенную бухгалтерскую отчетность.</w:t>
      </w:r>
      <w:r>
        <w:rPr>
          <w:rFonts w:ascii="Times New Roman" w:eastAsia="Calibri" w:hAnsi="Times New Roman" w:cs="Times New Roman"/>
          <w:sz w:val="28"/>
          <w:szCs w:val="28"/>
        </w:rPr>
        <w:t xml:space="preserve"> Среди них, в частности, </w:t>
      </w:r>
      <w:r w:rsidRPr="00360E46">
        <w:rPr>
          <w:rFonts w:ascii="Times New Roman" w:eastAsia="Times New Roman" w:hAnsi="Times New Roman" w:cs="Times New Roman"/>
          <w:sz w:val="28"/>
          <w:szCs w:val="28"/>
          <w:lang w:eastAsia="ru-RU"/>
        </w:rPr>
        <w:t>субъекты малого предпринимательства</w:t>
      </w:r>
      <w:r>
        <w:rPr>
          <w:rFonts w:ascii="Times New Roman" w:eastAsia="Times New Roman" w:hAnsi="Times New Roman" w:cs="Times New Roman"/>
          <w:sz w:val="28"/>
          <w:szCs w:val="28"/>
          <w:lang w:eastAsia="ru-RU"/>
        </w:rPr>
        <w:t xml:space="preserve"> и</w:t>
      </w:r>
      <w:r w:rsidRPr="00360E46">
        <w:rPr>
          <w:rFonts w:ascii="Times New Roman" w:eastAsia="Times New Roman" w:hAnsi="Times New Roman" w:cs="Times New Roman"/>
          <w:sz w:val="28"/>
          <w:szCs w:val="28"/>
          <w:lang w:eastAsia="ru-RU"/>
        </w:rPr>
        <w:t xml:space="preserve"> некоммерческие организации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Однако данные категории </w:t>
      </w:r>
      <w:r w:rsidRPr="00360E46">
        <w:rPr>
          <w:rFonts w:ascii="Times New Roman" w:eastAsia="Calibri" w:hAnsi="Times New Roman" w:cs="Times New Roman"/>
          <w:sz w:val="28"/>
          <w:szCs w:val="28"/>
        </w:rPr>
        <w:t>организаци</w:t>
      </w:r>
      <w:r>
        <w:rPr>
          <w:rFonts w:ascii="Times New Roman" w:eastAsia="Calibri" w:hAnsi="Times New Roman" w:cs="Times New Roman"/>
          <w:sz w:val="28"/>
          <w:szCs w:val="28"/>
        </w:rPr>
        <w:t>й</w:t>
      </w:r>
      <w:r w:rsidRPr="009077E6">
        <w:rPr>
          <w:rFonts w:ascii="Times New Roman" w:eastAsia="Calibri" w:hAnsi="Times New Roman" w:cs="Times New Roman"/>
          <w:sz w:val="28"/>
          <w:szCs w:val="28"/>
        </w:rPr>
        <w:t xml:space="preserve"> </w:t>
      </w:r>
      <w:r w:rsidRPr="00360E46">
        <w:rPr>
          <w:rFonts w:ascii="Times New Roman" w:eastAsia="Calibri" w:hAnsi="Times New Roman" w:cs="Times New Roman"/>
          <w:sz w:val="28"/>
          <w:szCs w:val="28"/>
        </w:rPr>
        <w:t xml:space="preserve">не могут </w:t>
      </w:r>
      <w:r w:rsidRPr="00360E46">
        <w:rPr>
          <w:rFonts w:ascii="Times New Roman" w:eastAsia="Calibri" w:hAnsi="Times New Roman" w:cs="Times New Roman"/>
          <w:sz w:val="28"/>
          <w:szCs w:val="28"/>
        </w:rPr>
        <w:lastRenderedPageBreak/>
        <w:t>применять упрощенные способы ведения бухгалтерского учета,</w:t>
      </w:r>
      <w:r>
        <w:rPr>
          <w:rFonts w:ascii="Times New Roman" w:eastAsia="Calibri" w:hAnsi="Times New Roman" w:cs="Times New Roman"/>
          <w:sz w:val="28"/>
          <w:szCs w:val="28"/>
        </w:rPr>
        <w:t xml:space="preserve"> если их</w:t>
      </w:r>
      <w:r w:rsidRPr="00360E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годовая </w:t>
      </w:r>
      <w:r w:rsidRPr="00360E46">
        <w:rPr>
          <w:rFonts w:ascii="Times New Roman" w:eastAsia="Calibri" w:hAnsi="Times New Roman" w:cs="Times New Roman"/>
          <w:sz w:val="28"/>
          <w:szCs w:val="28"/>
        </w:rPr>
        <w:t>бухгалтерская отчетность подлежит обязательному аудиту в соответствии с законодательством Российской Федерации.</w:t>
      </w:r>
      <w:r>
        <w:rPr>
          <w:rFonts w:ascii="Times New Roman" w:eastAsia="Calibri" w:hAnsi="Times New Roman" w:cs="Times New Roman"/>
          <w:sz w:val="28"/>
          <w:szCs w:val="28"/>
        </w:rPr>
        <w:t xml:space="preserve"> Соответственно эти организации не вправе представлять</w:t>
      </w:r>
      <w:r w:rsidRPr="009077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упрощенную бухгалтерскую отчетность </w:t>
      </w:r>
      <w:r w:rsidRPr="00360E46">
        <w:rPr>
          <w:rFonts w:ascii="Times New Roman" w:eastAsia="Calibri" w:hAnsi="Times New Roman" w:cs="Times New Roman"/>
          <w:sz w:val="28"/>
          <w:szCs w:val="28"/>
        </w:rPr>
        <w:t xml:space="preserve">в </w:t>
      </w:r>
      <w:r w:rsidR="001F2245">
        <w:rPr>
          <w:rFonts w:ascii="Times New Roman" w:eastAsia="Calibri" w:hAnsi="Times New Roman" w:cs="Times New Roman"/>
          <w:sz w:val="28"/>
          <w:szCs w:val="28"/>
        </w:rPr>
        <w:t>ГИРБО</w:t>
      </w:r>
      <w:r w:rsidRPr="00360E46">
        <w:rPr>
          <w:rFonts w:ascii="Times New Roman" w:eastAsia="Calibri" w:hAnsi="Times New Roman" w:cs="Times New Roman"/>
          <w:sz w:val="28"/>
          <w:szCs w:val="28"/>
        </w:rPr>
        <w:t>.</w:t>
      </w:r>
    </w:p>
    <w:p w:rsidR="00296934" w:rsidRPr="00360E46" w:rsidRDefault="00296934" w:rsidP="00296934">
      <w:pPr>
        <w:shd w:val="clear" w:color="auto" w:fill="FFFFFF"/>
        <w:spacing w:line="29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случаев проведения обязательного аудита бухгалтерской (финансовой) отчетности (согласно законодательству Российской Федерации) ежегодно публикуется в информационных целях на сайте Минфина России в разделе «Аудиторская деятельность – Общая информация – Обязательный аудит». </w:t>
      </w:r>
    </w:p>
    <w:p w:rsidR="00296934" w:rsidRDefault="00296934" w:rsidP="00296934">
      <w:pPr>
        <w:autoSpaceDE w:val="0"/>
        <w:autoSpaceDN w:val="0"/>
        <w:adjustRightInd w:val="0"/>
        <w:jc w:val="both"/>
        <w:rPr>
          <w:rFonts w:ascii="Times New Roman" w:hAnsi="Times New Roman" w:cs="Times New Roman"/>
          <w:sz w:val="28"/>
          <w:szCs w:val="28"/>
        </w:rPr>
      </w:pPr>
    </w:p>
    <w:p w:rsidR="00296934" w:rsidRPr="00C75D7D" w:rsidRDefault="00296934" w:rsidP="00296934">
      <w:pPr>
        <w:tabs>
          <w:tab w:val="left" w:pos="0"/>
        </w:tabs>
        <w:jc w:val="center"/>
        <w:rPr>
          <w:rFonts w:ascii="Times New Roman" w:eastAsia="Times New Roman" w:hAnsi="Times New Roman" w:cs="Times New Roman"/>
          <w:b/>
          <w:sz w:val="28"/>
          <w:szCs w:val="28"/>
          <w:lang w:eastAsia="ru-RU"/>
        </w:rPr>
      </w:pPr>
      <w:r w:rsidRPr="00C75D7D">
        <w:rPr>
          <w:rFonts w:ascii="Times New Roman" w:eastAsia="Times New Roman" w:hAnsi="Times New Roman" w:cs="Times New Roman"/>
          <w:b/>
          <w:sz w:val="28"/>
          <w:szCs w:val="28"/>
          <w:lang w:eastAsia="ru-RU"/>
        </w:rPr>
        <w:t>Составление консолидированной финансовой отчетности</w:t>
      </w:r>
    </w:p>
    <w:p w:rsidR="00296934" w:rsidRPr="00C75D7D" w:rsidRDefault="00296934" w:rsidP="00296934">
      <w:pPr>
        <w:tabs>
          <w:tab w:val="left" w:pos="1722"/>
        </w:tabs>
        <w:jc w:val="both"/>
        <w:rPr>
          <w:rFonts w:ascii="Times New Roman" w:eastAsia="Times New Roman" w:hAnsi="Times New Roman" w:cs="Times New Roman"/>
          <w:sz w:val="28"/>
          <w:szCs w:val="28"/>
          <w:lang w:eastAsia="ru-RU"/>
        </w:rPr>
      </w:pPr>
    </w:p>
    <w:p w:rsidR="00296934" w:rsidRPr="00C75D7D" w:rsidRDefault="00296934" w:rsidP="00296934">
      <w:pPr>
        <w:tabs>
          <w:tab w:val="left" w:pos="709"/>
        </w:tabs>
        <w:jc w:val="both"/>
        <w:rPr>
          <w:rFonts w:ascii="Times New Roman" w:eastAsia="Times New Roman" w:hAnsi="Times New Roman" w:cs="Times New Roman"/>
          <w:sz w:val="28"/>
          <w:szCs w:val="28"/>
          <w:lang w:eastAsia="ru-RU"/>
        </w:rPr>
      </w:pPr>
      <w:r w:rsidRPr="00C75D7D">
        <w:rPr>
          <w:rFonts w:ascii="Times New Roman" w:eastAsia="Times New Roman" w:hAnsi="Times New Roman" w:cs="Times New Roman"/>
          <w:sz w:val="28"/>
          <w:szCs w:val="28"/>
          <w:lang w:eastAsia="ru-RU"/>
        </w:rPr>
        <w:tab/>
        <w:t>Согласно Федерально</w:t>
      </w:r>
      <w:r>
        <w:rPr>
          <w:rFonts w:ascii="Times New Roman" w:eastAsia="Times New Roman" w:hAnsi="Times New Roman" w:cs="Times New Roman"/>
          <w:sz w:val="28"/>
          <w:szCs w:val="28"/>
          <w:lang w:eastAsia="ru-RU"/>
        </w:rPr>
        <w:t>му</w:t>
      </w:r>
      <w:r w:rsidRPr="00C75D7D">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у</w:t>
      </w:r>
      <w:r w:rsidRPr="00C75D7D">
        <w:rPr>
          <w:rFonts w:ascii="Times New Roman" w:eastAsia="Times New Roman" w:hAnsi="Times New Roman" w:cs="Times New Roman"/>
          <w:sz w:val="28"/>
          <w:szCs w:val="28"/>
          <w:lang w:eastAsia="ru-RU"/>
        </w:rPr>
        <w:t xml:space="preserve"> «О консолидированной финансовой отчетности» консолидированная финансовая отчетность составляется в соответствии с МСФО.</w:t>
      </w:r>
    </w:p>
    <w:p w:rsidR="00296934" w:rsidRDefault="00296934" w:rsidP="00296934">
      <w:pPr>
        <w:autoSpaceDE w:val="0"/>
        <w:autoSpaceDN w:val="0"/>
        <w:adjustRightInd w:val="0"/>
        <w:ind w:firstLine="709"/>
        <w:jc w:val="both"/>
        <w:rPr>
          <w:rFonts w:ascii="Times New Roman" w:hAnsi="Times New Roman" w:cs="Times New Roman"/>
          <w:sz w:val="28"/>
          <w:szCs w:val="28"/>
        </w:rPr>
      </w:pPr>
      <w:r w:rsidRPr="00C75D7D">
        <w:rPr>
          <w:rFonts w:ascii="Times New Roman" w:eastAsia="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введенными в действие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ОП 2–2012, ОП 3–2013, ОП 4–2013, ОП 5–2014, ОП 6–2015, ОП 7–2015, ОП 8–2016, ОП 9–2016, ОП 10–2017, ОП 11–2017, ОП 12–2018</w:t>
      </w:r>
      <w:r>
        <w:rPr>
          <w:rFonts w:ascii="Times New Roman" w:eastAsia="Times New Roman" w:hAnsi="Times New Roman" w:cs="Times New Roman"/>
          <w:sz w:val="28"/>
          <w:szCs w:val="28"/>
          <w:lang w:eastAsia="ru-RU"/>
        </w:rPr>
        <w:t xml:space="preserve">, </w:t>
      </w:r>
      <w:r w:rsidRPr="00C75D7D">
        <w:rPr>
          <w:rFonts w:ascii="Times New Roman" w:eastAsia="Times New Roman" w:hAnsi="Times New Roman" w:cs="Times New Roman"/>
          <w:sz w:val="28"/>
          <w:szCs w:val="28"/>
          <w:lang w:eastAsia="ru-RU"/>
        </w:rPr>
        <w:t>ОП 1</w:t>
      </w:r>
      <w:r>
        <w:rPr>
          <w:rFonts w:ascii="Times New Roman" w:eastAsia="Times New Roman" w:hAnsi="Times New Roman" w:cs="Times New Roman"/>
          <w:sz w:val="28"/>
          <w:szCs w:val="28"/>
          <w:lang w:eastAsia="ru-RU"/>
        </w:rPr>
        <w:t>3</w:t>
      </w:r>
      <w:r w:rsidRPr="00C75D7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C75D7D">
        <w:rPr>
          <w:rFonts w:ascii="Times New Roman" w:eastAsia="Times New Roman" w:hAnsi="Times New Roman" w:cs="Times New Roman"/>
          <w:sz w:val="28"/>
          <w:szCs w:val="28"/>
          <w:lang w:eastAsia="ru-RU"/>
        </w:rPr>
        <w:t xml:space="preserve">). Указанные документы размещены на сайте Минфина России </w:t>
      </w:r>
      <w:r w:rsidRPr="00C75D7D">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sz w:val="28"/>
          <w:szCs w:val="28"/>
          <w:lang w:eastAsia="ru-RU"/>
        </w:rPr>
        <w:t>разделе</w:t>
      </w:r>
      <w:r w:rsidRPr="00C75D7D">
        <w:rPr>
          <w:rFonts w:ascii="Times New Roman" w:eastAsia="Times New Roman" w:hAnsi="Times New Roman" w:cs="Times New Roman"/>
          <w:sz w:val="28"/>
          <w:szCs w:val="28"/>
          <w:lang w:eastAsia="ru-RU"/>
        </w:rPr>
        <w:t xml:space="preserve"> «Бухгалтерский учет и отчетность – Международные стандарты финансовой отчетности –Законодательство о МСФО – Межведомственная рабочая группа по применению МСФО».</w:t>
      </w:r>
      <w:r w:rsidRPr="00084672">
        <w:rPr>
          <w:rFonts w:ascii="Times New Roman" w:hAnsi="Times New Roman" w:cs="Times New Roman"/>
          <w:sz w:val="28"/>
          <w:szCs w:val="28"/>
        </w:rPr>
        <w:t xml:space="preserve"> </w:t>
      </w:r>
    </w:p>
    <w:p w:rsidR="00296934" w:rsidRPr="00E4677D" w:rsidRDefault="00296934" w:rsidP="00296934">
      <w:pPr>
        <w:autoSpaceDE w:val="0"/>
        <w:autoSpaceDN w:val="0"/>
        <w:adjustRightInd w:val="0"/>
        <w:ind w:firstLine="709"/>
        <w:jc w:val="both"/>
        <w:rPr>
          <w:rFonts w:ascii="Times New Roman" w:eastAsia="Times New Roman" w:hAnsi="Times New Roman" w:cs="Times New Roman"/>
          <w:sz w:val="28"/>
          <w:szCs w:val="28"/>
          <w:lang w:eastAsia="ru-RU"/>
        </w:rPr>
      </w:pPr>
      <w:r w:rsidRPr="00E4677D">
        <w:rPr>
          <w:rFonts w:ascii="Times New Roman" w:eastAsia="Calibri" w:hAnsi="Times New Roman" w:cs="Times New Roman"/>
          <w:sz w:val="28"/>
          <w:szCs w:val="28"/>
        </w:rPr>
        <w:t>Федеральными законами «О бухгалтерском учете</w:t>
      </w:r>
      <w:r w:rsidRPr="00E4677D">
        <w:rPr>
          <w:rFonts w:ascii="Times New Roman" w:eastAsia="Times New Roman" w:hAnsi="Times New Roman" w:cs="Times New Roman"/>
          <w:sz w:val="28"/>
          <w:szCs w:val="28"/>
          <w:lang w:eastAsia="ru-RU"/>
        </w:rPr>
        <w:t>» и «О консолидированной финансовой отчетности» не предусмотрено представление консолидированной финансовой отчетности</w:t>
      </w:r>
      <w:r>
        <w:rPr>
          <w:rFonts w:ascii="Times New Roman" w:eastAsia="Times New Roman" w:hAnsi="Times New Roman" w:cs="Times New Roman"/>
          <w:sz w:val="28"/>
          <w:szCs w:val="28"/>
          <w:lang w:eastAsia="ru-RU"/>
        </w:rPr>
        <w:t xml:space="preserve"> </w:t>
      </w:r>
      <w:r w:rsidRPr="00E4677D">
        <w:rPr>
          <w:rFonts w:ascii="Times New Roman" w:eastAsia="Times New Roman" w:hAnsi="Times New Roman" w:cs="Times New Roman"/>
          <w:sz w:val="28"/>
          <w:szCs w:val="28"/>
          <w:lang w:eastAsia="ru-RU"/>
        </w:rPr>
        <w:t xml:space="preserve">в </w:t>
      </w:r>
      <w:r w:rsidR="001F2245">
        <w:rPr>
          <w:rFonts w:ascii="Times New Roman" w:eastAsia="Times New Roman" w:hAnsi="Times New Roman" w:cs="Times New Roman"/>
          <w:sz w:val="28"/>
          <w:szCs w:val="28"/>
          <w:lang w:eastAsia="ru-RU"/>
        </w:rPr>
        <w:t>ГИРБО</w:t>
      </w:r>
      <w:r w:rsidRPr="00E4677D">
        <w:rPr>
          <w:rFonts w:ascii="Times New Roman" w:eastAsia="Times New Roman" w:hAnsi="Times New Roman" w:cs="Times New Roman"/>
          <w:sz w:val="28"/>
          <w:szCs w:val="28"/>
          <w:lang w:eastAsia="ru-RU"/>
        </w:rPr>
        <w:t>.</w:t>
      </w:r>
    </w:p>
    <w:p w:rsidR="00296934" w:rsidRDefault="00296934" w:rsidP="00296934">
      <w:pPr>
        <w:tabs>
          <w:tab w:val="left" w:pos="-142"/>
        </w:tabs>
        <w:ind w:firstLine="709"/>
        <w:jc w:val="both"/>
        <w:rPr>
          <w:rFonts w:ascii="Times New Roman" w:eastAsia="Times New Roman" w:hAnsi="Times New Roman" w:cs="Times New Roman"/>
          <w:sz w:val="28"/>
          <w:szCs w:val="28"/>
          <w:lang w:eastAsia="ru-RU"/>
        </w:rPr>
      </w:pPr>
    </w:p>
    <w:p w:rsidR="00320913" w:rsidRPr="00296934" w:rsidRDefault="00320913" w:rsidP="00296934">
      <w:pPr>
        <w:tabs>
          <w:tab w:val="left" w:pos="-142"/>
        </w:tabs>
        <w:ind w:firstLine="709"/>
        <w:jc w:val="both"/>
        <w:rPr>
          <w:rFonts w:ascii="Times New Roman" w:eastAsia="Times New Roman" w:hAnsi="Times New Roman" w:cs="Times New Roman"/>
          <w:sz w:val="28"/>
          <w:szCs w:val="28"/>
          <w:lang w:eastAsia="ru-RU"/>
        </w:rPr>
      </w:pPr>
    </w:p>
    <w:p w:rsidR="00296934" w:rsidRPr="0053148B" w:rsidRDefault="00296934" w:rsidP="00296934">
      <w:pPr>
        <w:tabs>
          <w:tab w:val="left" w:pos="1722"/>
        </w:tabs>
        <w:jc w:val="center"/>
        <w:rPr>
          <w:rFonts w:ascii="Times New Roman" w:hAnsi="Times New Roman" w:cs="Times New Roman"/>
          <w:b/>
          <w:color w:val="000000"/>
          <w:sz w:val="28"/>
          <w:szCs w:val="28"/>
          <w:shd w:val="clear" w:color="auto" w:fill="FFFFFF"/>
        </w:rPr>
      </w:pPr>
      <w:r w:rsidRPr="0053148B">
        <w:rPr>
          <w:rFonts w:ascii="Times New Roman" w:hAnsi="Times New Roman" w:cs="Times New Roman"/>
          <w:b/>
          <w:color w:val="000000"/>
          <w:sz w:val="28"/>
          <w:szCs w:val="28"/>
          <w:shd w:val="clear" w:color="auto" w:fill="FFFFFF"/>
          <w:lang w:val="en-US"/>
        </w:rPr>
        <w:t>III</w:t>
      </w:r>
      <w:r w:rsidRPr="0053148B">
        <w:rPr>
          <w:rFonts w:ascii="Times New Roman" w:hAnsi="Times New Roman" w:cs="Times New Roman"/>
          <w:b/>
          <w:color w:val="000000"/>
          <w:sz w:val="28"/>
          <w:szCs w:val="28"/>
          <w:shd w:val="clear" w:color="auto" w:fill="FFFFFF"/>
        </w:rPr>
        <w:t>. </w:t>
      </w:r>
      <w:r w:rsidRPr="0053148B">
        <w:rPr>
          <w:rFonts w:ascii="Times New Roman" w:hAnsi="Times New Roman" w:cs="Times New Roman"/>
          <w:b/>
          <w:sz w:val="28"/>
          <w:szCs w:val="28"/>
          <w:shd w:val="clear" w:color="auto" w:fill="FFFFFF"/>
        </w:rPr>
        <w:t>Отдельные вопросы составления бухгалтерской отчетности кредитными организациями</w:t>
      </w:r>
      <w:r w:rsidR="00AF6BAB">
        <w:rPr>
          <w:rStyle w:val="af0"/>
          <w:rFonts w:ascii="Times New Roman" w:eastAsia="Times New Roman" w:hAnsi="Times New Roman" w:cs="Times New Roman"/>
          <w:b/>
          <w:color w:val="000000"/>
          <w:sz w:val="28"/>
          <w:szCs w:val="28"/>
          <w:lang w:eastAsia="ru-RU"/>
        </w:rPr>
        <w:footnoteReference w:id="13"/>
      </w:r>
    </w:p>
    <w:p w:rsidR="00296934" w:rsidRPr="0053148B" w:rsidRDefault="00296934" w:rsidP="00296934">
      <w:pPr>
        <w:tabs>
          <w:tab w:val="left" w:pos="1722"/>
        </w:tabs>
        <w:jc w:val="center"/>
        <w:rPr>
          <w:rFonts w:ascii="Times New Roman" w:hAnsi="Times New Roman" w:cs="Times New Roman"/>
          <w:b/>
          <w:i/>
          <w:color w:val="000000"/>
          <w:sz w:val="28"/>
          <w:szCs w:val="28"/>
          <w:shd w:val="clear" w:color="auto" w:fill="FFFFFF"/>
        </w:rPr>
      </w:pPr>
    </w:p>
    <w:p w:rsidR="00296934" w:rsidRDefault="00296934" w:rsidP="00296934">
      <w:pPr>
        <w:jc w:val="center"/>
        <w:rPr>
          <w:rFonts w:ascii="Times New Roman" w:hAnsi="Times New Roman" w:cs="Times New Roman"/>
          <w:b/>
          <w:sz w:val="28"/>
          <w:szCs w:val="28"/>
        </w:rPr>
      </w:pPr>
      <w:r>
        <w:rPr>
          <w:rFonts w:ascii="Times New Roman" w:hAnsi="Times New Roman" w:cs="Times New Roman"/>
          <w:b/>
          <w:sz w:val="28"/>
          <w:szCs w:val="28"/>
        </w:rPr>
        <w:t>Применимые</w:t>
      </w:r>
      <w:r w:rsidRPr="00623471">
        <w:rPr>
          <w:rFonts w:ascii="Times New Roman" w:hAnsi="Times New Roman" w:cs="Times New Roman"/>
          <w:b/>
          <w:sz w:val="28"/>
          <w:szCs w:val="28"/>
        </w:rPr>
        <w:t xml:space="preserve"> </w:t>
      </w:r>
      <w:r>
        <w:rPr>
          <w:rFonts w:ascii="Times New Roman" w:hAnsi="Times New Roman" w:cs="Times New Roman"/>
          <w:b/>
          <w:sz w:val="28"/>
          <w:szCs w:val="28"/>
        </w:rPr>
        <w:t>правила</w:t>
      </w:r>
      <w:r w:rsidRPr="00623471">
        <w:rPr>
          <w:rFonts w:ascii="Times New Roman" w:hAnsi="Times New Roman" w:cs="Times New Roman"/>
          <w:b/>
          <w:sz w:val="28"/>
          <w:szCs w:val="28"/>
        </w:rPr>
        <w:t xml:space="preserve"> бухгалтерского учета</w:t>
      </w:r>
    </w:p>
    <w:p w:rsidR="00296934" w:rsidRDefault="00296934" w:rsidP="00296934">
      <w:pPr>
        <w:autoSpaceDE w:val="0"/>
        <w:autoSpaceDN w:val="0"/>
        <w:adjustRightInd w:val="0"/>
        <w:jc w:val="center"/>
        <w:rPr>
          <w:rFonts w:ascii="Times New Roman" w:hAnsi="Times New Roman" w:cs="Times New Roman"/>
          <w:b/>
          <w:sz w:val="28"/>
          <w:szCs w:val="28"/>
        </w:rPr>
      </w:pPr>
    </w:p>
    <w:p w:rsidR="00296934" w:rsidRDefault="00296934" w:rsidP="00296934">
      <w:pPr>
        <w:tabs>
          <w:tab w:val="left" w:pos="709"/>
        </w:tabs>
        <w:jc w:val="both"/>
        <w:rPr>
          <w:rFonts w:ascii="Times New Roman" w:hAnsi="Times New Roman" w:cs="Times New Roman"/>
          <w:sz w:val="28"/>
          <w:szCs w:val="28"/>
        </w:rPr>
      </w:pPr>
      <w:r>
        <w:rPr>
          <w:rFonts w:ascii="Times New Roman" w:hAnsi="Times New Roman" w:cs="Times New Roman"/>
          <w:b/>
          <w:sz w:val="28"/>
          <w:szCs w:val="28"/>
        </w:rPr>
        <w:tab/>
      </w:r>
      <w:r w:rsidRPr="00D004FA">
        <w:rPr>
          <w:rFonts w:ascii="Times New Roman" w:hAnsi="Times New Roman" w:cs="Times New Roman"/>
          <w:sz w:val="28"/>
          <w:szCs w:val="28"/>
        </w:rPr>
        <w:t xml:space="preserve">При составлении </w:t>
      </w:r>
      <w:r>
        <w:rPr>
          <w:rFonts w:ascii="Times New Roman" w:hAnsi="Times New Roman" w:cs="Times New Roman"/>
          <w:sz w:val="28"/>
          <w:szCs w:val="28"/>
        </w:rPr>
        <w:t>годовой бухгалтерской отчетности за 2019 г. необходимо иметь в виду, что с</w:t>
      </w:r>
      <w:r w:rsidRPr="000744C7">
        <w:rPr>
          <w:rFonts w:ascii="Times New Roman" w:hAnsi="Times New Roman" w:cs="Times New Roman"/>
          <w:sz w:val="28"/>
          <w:szCs w:val="28"/>
        </w:rPr>
        <w:t xml:space="preserve"> 1 января </w:t>
      </w:r>
      <w:r>
        <w:rPr>
          <w:rFonts w:ascii="Times New Roman" w:hAnsi="Times New Roman" w:cs="Times New Roman"/>
          <w:sz w:val="28"/>
          <w:szCs w:val="28"/>
        </w:rPr>
        <w:t xml:space="preserve">2019 г. </w:t>
      </w:r>
      <w:r w:rsidRPr="001E31A1">
        <w:rPr>
          <w:rFonts w:ascii="Times New Roman" w:hAnsi="Times New Roman" w:cs="Times New Roman"/>
          <w:sz w:val="28"/>
          <w:szCs w:val="28"/>
        </w:rPr>
        <w:t>вступил</w:t>
      </w:r>
      <w:r>
        <w:rPr>
          <w:rFonts w:ascii="Times New Roman" w:hAnsi="Times New Roman" w:cs="Times New Roman"/>
          <w:sz w:val="28"/>
          <w:szCs w:val="28"/>
        </w:rPr>
        <w:t>и</w:t>
      </w:r>
      <w:r w:rsidRPr="001E31A1">
        <w:rPr>
          <w:rFonts w:ascii="Times New Roman" w:hAnsi="Times New Roman" w:cs="Times New Roman"/>
          <w:sz w:val="28"/>
          <w:szCs w:val="28"/>
        </w:rPr>
        <w:t xml:space="preserve"> в силу</w:t>
      </w:r>
      <w:r>
        <w:rPr>
          <w:rFonts w:ascii="Times New Roman" w:hAnsi="Times New Roman" w:cs="Times New Roman"/>
          <w:sz w:val="28"/>
          <w:szCs w:val="28"/>
        </w:rPr>
        <w:t>:</w:t>
      </w:r>
    </w:p>
    <w:p w:rsidR="00296934" w:rsidRPr="0053148B" w:rsidRDefault="00296934" w:rsidP="00296934">
      <w:pPr>
        <w:tabs>
          <w:tab w:val="left" w:pos="709"/>
        </w:tabs>
        <w:ind w:left="34" w:hanging="34"/>
        <w:jc w:val="both"/>
        <w:rPr>
          <w:rFonts w:ascii="Times New Roman"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1E31A1">
        <w:rPr>
          <w:rFonts w:ascii="Times New Roman" w:eastAsia="Calibri" w:hAnsi="Times New Roman" w:cs="Times New Roman"/>
          <w:sz w:val="28"/>
          <w:szCs w:val="28"/>
        </w:rPr>
        <w:t>Положение Банка России от</w:t>
      </w:r>
      <w:r>
        <w:rPr>
          <w:rFonts w:ascii="Times New Roman" w:eastAsia="Calibri" w:hAnsi="Times New Roman" w:cs="Times New Roman"/>
          <w:sz w:val="28"/>
          <w:szCs w:val="28"/>
        </w:rPr>
        <w:t> </w:t>
      </w:r>
      <w:r w:rsidRPr="001E31A1">
        <w:rPr>
          <w:rFonts w:ascii="Times New Roman" w:eastAsia="Calibri" w:hAnsi="Times New Roman" w:cs="Times New Roman"/>
          <w:sz w:val="28"/>
          <w:szCs w:val="28"/>
        </w:rPr>
        <w:t>2</w:t>
      </w:r>
      <w:r>
        <w:rPr>
          <w:rFonts w:ascii="Times New Roman" w:eastAsia="Calibri" w:hAnsi="Times New Roman" w:cs="Times New Roman"/>
          <w:sz w:val="28"/>
          <w:szCs w:val="28"/>
        </w:rPr>
        <w:t> </w:t>
      </w:r>
      <w:r w:rsidRPr="001E31A1">
        <w:rPr>
          <w:rFonts w:ascii="Times New Roman" w:eastAsia="Calibri" w:hAnsi="Times New Roman" w:cs="Times New Roman"/>
          <w:sz w:val="28"/>
          <w:szCs w:val="28"/>
        </w:rPr>
        <w:t xml:space="preserve">октября 2017 г. № 604-П «О порядке отражения на счетах бухгалтерского </w:t>
      </w:r>
      <w:r w:rsidRPr="00EA2FC0">
        <w:rPr>
          <w:rFonts w:ascii="Times New Roman" w:eastAsia="Calibri" w:hAnsi="Times New Roman" w:cs="Times New Roman"/>
          <w:color w:val="000000" w:themeColor="text1"/>
          <w:sz w:val="28"/>
          <w:szCs w:val="28"/>
        </w:rPr>
        <w:t xml:space="preserve">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w:t>
      </w:r>
      <w:r w:rsidRPr="00EA2FC0">
        <w:rPr>
          <w:rFonts w:ascii="Times New Roman" w:eastAsia="Calibri" w:hAnsi="Times New Roman" w:cs="Times New Roman"/>
          <w:color w:val="000000" w:themeColor="text1"/>
          <w:sz w:val="28"/>
          <w:szCs w:val="28"/>
        </w:rPr>
        <w:lastRenderedPageBreak/>
        <w:t>векселей, депозитных и сберегательных сертификатов»</w:t>
      </w:r>
      <w:r w:rsidR="00DD337E">
        <w:rPr>
          <w:rFonts w:ascii="Times New Roman" w:eastAsia="Calibri" w:hAnsi="Times New Roman" w:cs="Times New Roman"/>
          <w:color w:val="000000" w:themeColor="text1"/>
          <w:sz w:val="28"/>
          <w:szCs w:val="28"/>
        </w:rPr>
        <w:t xml:space="preserve"> (далее – Положение № 604-П)</w:t>
      </w:r>
      <w:r>
        <w:rPr>
          <w:rFonts w:ascii="Times New Roman" w:eastAsia="Calibri" w:hAnsi="Times New Roman" w:cs="Times New Roman"/>
          <w:color w:val="000000" w:themeColor="text1"/>
          <w:sz w:val="28"/>
          <w:szCs w:val="28"/>
        </w:rPr>
        <w:t>;</w:t>
      </w:r>
    </w:p>
    <w:p w:rsidR="00296934" w:rsidRPr="0053148B" w:rsidRDefault="00296934" w:rsidP="00296934">
      <w:pPr>
        <w:ind w:firstLine="709"/>
        <w:jc w:val="both"/>
        <w:rPr>
          <w:rFonts w:ascii="Times New Roman" w:eastAsia="Calibri" w:hAnsi="Times New Roman" w:cs="Times New Roman"/>
          <w:color w:val="000000" w:themeColor="text1"/>
          <w:sz w:val="28"/>
          <w:szCs w:val="28"/>
        </w:rPr>
      </w:pPr>
      <w:r w:rsidRPr="0053148B">
        <w:rPr>
          <w:rFonts w:ascii="Times New Roman" w:eastAsia="Calibri" w:hAnsi="Times New Roman" w:cs="Times New Roman"/>
          <w:sz w:val="28"/>
          <w:szCs w:val="28"/>
        </w:rPr>
        <w:t>Положение Банка России от</w:t>
      </w:r>
      <w:r>
        <w:rPr>
          <w:rFonts w:ascii="Times New Roman" w:eastAsia="Calibri" w:hAnsi="Times New Roman" w:cs="Times New Roman"/>
          <w:sz w:val="28"/>
          <w:szCs w:val="28"/>
        </w:rPr>
        <w:t> </w:t>
      </w:r>
      <w:r w:rsidRPr="0053148B">
        <w:rPr>
          <w:rFonts w:ascii="Times New Roman" w:eastAsia="Calibri" w:hAnsi="Times New Roman" w:cs="Times New Roman"/>
          <w:sz w:val="28"/>
          <w:szCs w:val="28"/>
        </w:rPr>
        <w:t>2</w:t>
      </w:r>
      <w:r>
        <w:rPr>
          <w:rFonts w:ascii="Times New Roman" w:eastAsia="Calibri" w:hAnsi="Times New Roman" w:cs="Times New Roman"/>
          <w:sz w:val="28"/>
          <w:szCs w:val="28"/>
        </w:rPr>
        <w:t> </w:t>
      </w:r>
      <w:r w:rsidRPr="0053148B">
        <w:rPr>
          <w:rFonts w:ascii="Times New Roman" w:eastAsia="Calibri" w:hAnsi="Times New Roman" w:cs="Times New Roman"/>
          <w:sz w:val="28"/>
          <w:szCs w:val="28"/>
        </w:rPr>
        <w:t xml:space="preserve">октября 2017 г. </w:t>
      </w:r>
      <w:r w:rsidRPr="0053148B">
        <w:rPr>
          <w:rFonts w:ascii="Times New Roman" w:eastAsia="Calibri" w:hAnsi="Times New Roman" w:cs="Times New Roman"/>
          <w:color w:val="000000" w:themeColor="text1"/>
          <w:sz w:val="28"/>
          <w:szCs w:val="28"/>
        </w:rPr>
        <w:t>№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r w:rsidR="00D13A36">
        <w:rPr>
          <w:rFonts w:ascii="Times New Roman" w:eastAsia="Calibri" w:hAnsi="Times New Roman" w:cs="Times New Roman"/>
          <w:color w:val="000000" w:themeColor="text1"/>
          <w:sz w:val="28"/>
          <w:szCs w:val="28"/>
        </w:rPr>
        <w:t xml:space="preserve"> (далее – Положение № 605-П)</w:t>
      </w:r>
      <w:r w:rsidRPr="0053148B">
        <w:rPr>
          <w:rFonts w:ascii="Times New Roman" w:eastAsia="Calibri" w:hAnsi="Times New Roman" w:cs="Times New Roman"/>
          <w:color w:val="000000" w:themeColor="text1"/>
          <w:sz w:val="28"/>
          <w:szCs w:val="28"/>
        </w:rPr>
        <w:t>;</w:t>
      </w:r>
    </w:p>
    <w:p w:rsidR="00296934" w:rsidRPr="0053148B" w:rsidRDefault="00296934" w:rsidP="00296934">
      <w:pPr>
        <w:ind w:firstLine="709"/>
        <w:jc w:val="both"/>
        <w:rPr>
          <w:rFonts w:ascii="Times New Roman" w:eastAsia="Calibri" w:hAnsi="Times New Roman" w:cs="Times New Roman"/>
          <w:color w:val="000000" w:themeColor="text1"/>
          <w:sz w:val="28"/>
          <w:szCs w:val="28"/>
        </w:rPr>
      </w:pPr>
      <w:r w:rsidRPr="0053148B">
        <w:rPr>
          <w:rFonts w:ascii="Times New Roman" w:eastAsia="Calibri" w:hAnsi="Times New Roman" w:cs="Times New Roman"/>
          <w:sz w:val="28"/>
          <w:szCs w:val="28"/>
        </w:rPr>
        <w:t xml:space="preserve">Положение Банка России от 2 октября 2017 г. </w:t>
      </w:r>
      <w:r w:rsidRPr="0053148B">
        <w:rPr>
          <w:rFonts w:ascii="Times New Roman" w:eastAsia="Calibri" w:hAnsi="Times New Roman" w:cs="Times New Roman"/>
          <w:color w:val="000000" w:themeColor="text1"/>
          <w:sz w:val="28"/>
          <w:szCs w:val="28"/>
        </w:rPr>
        <w:t>№ 606-П «О порядке отражения на счетах бухгалтерского учета кредитными организация</w:t>
      </w:r>
      <w:r w:rsidR="00EA2EB3">
        <w:rPr>
          <w:rFonts w:ascii="Times New Roman" w:eastAsia="Calibri" w:hAnsi="Times New Roman" w:cs="Times New Roman"/>
          <w:color w:val="000000" w:themeColor="text1"/>
          <w:sz w:val="28"/>
          <w:szCs w:val="28"/>
        </w:rPr>
        <w:t>ми операций с ценными бумагами»</w:t>
      </w:r>
      <w:r w:rsidR="002E346C" w:rsidRPr="002E346C">
        <w:rPr>
          <w:rFonts w:ascii="Times New Roman" w:eastAsia="Calibri" w:hAnsi="Times New Roman" w:cs="Times New Roman"/>
          <w:color w:val="000000" w:themeColor="text1"/>
          <w:sz w:val="28"/>
          <w:szCs w:val="28"/>
        </w:rPr>
        <w:t xml:space="preserve"> </w:t>
      </w:r>
      <w:r w:rsidR="002E346C">
        <w:rPr>
          <w:rFonts w:ascii="Times New Roman" w:eastAsia="Calibri" w:hAnsi="Times New Roman" w:cs="Times New Roman"/>
          <w:color w:val="000000" w:themeColor="text1"/>
          <w:sz w:val="28"/>
          <w:szCs w:val="28"/>
        </w:rPr>
        <w:t>(далее – Положение № 606-П)</w:t>
      </w:r>
      <w:r w:rsidR="002E346C" w:rsidRPr="0053148B">
        <w:rPr>
          <w:rFonts w:ascii="Times New Roman" w:eastAsia="Calibri" w:hAnsi="Times New Roman" w:cs="Times New Roman"/>
          <w:color w:val="000000" w:themeColor="text1"/>
          <w:sz w:val="28"/>
          <w:szCs w:val="28"/>
        </w:rPr>
        <w:t>;</w:t>
      </w: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sz w:val="28"/>
          <w:szCs w:val="28"/>
        </w:rPr>
        <w:t xml:space="preserve">Положение Банка России от 21 ноября 2017 г. </w:t>
      </w:r>
      <w:r w:rsidRPr="00882189">
        <w:rPr>
          <w:rFonts w:ascii="Times New Roman" w:eastAsia="Calibri" w:hAnsi="Times New Roman" w:cs="Times New Roman"/>
          <w:color w:val="000000" w:themeColor="text1"/>
          <w:sz w:val="28"/>
          <w:szCs w:val="28"/>
        </w:rPr>
        <w:t>№ 617-П «О порядке отражения на счетах бухгалтерского учета кредитными организациями операций хеджирован</w:t>
      </w:r>
      <w:r w:rsidR="00EA2EB3">
        <w:rPr>
          <w:rFonts w:ascii="Times New Roman" w:eastAsia="Calibri" w:hAnsi="Times New Roman" w:cs="Times New Roman"/>
          <w:color w:val="000000" w:themeColor="text1"/>
          <w:sz w:val="28"/>
          <w:szCs w:val="28"/>
        </w:rPr>
        <w:t>ия»</w:t>
      </w:r>
      <w:r w:rsidR="00D13A36">
        <w:rPr>
          <w:rFonts w:ascii="Times New Roman" w:eastAsia="Calibri" w:hAnsi="Times New Roman" w:cs="Times New Roman"/>
          <w:color w:val="000000" w:themeColor="text1"/>
          <w:sz w:val="28"/>
          <w:szCs w:val="28"/>
        </w:rPr>
        <w:t xml:space="preserve"> (далее – Положение № 617-П)</w:t>
      </w:r>
      <w:r w:rsidR="00D13A36" w:rsidRPr="0053148B">
        <w:rPr>
          <w:rFonts w:ascii="Times New Roman" w:eastAsia="Calibri" w:hAnsi="Times New Roman" w:cs="Times New Roman"/>
          <w:color w:val="000000" w:themeColor="text1"/>
          <w:sz w:val="28"/>
          <w:szCs w:val="28"/>
        </w:rPr>
        <w:t>;</w:t>
      </w:r>
    </w:p>
    <w:p w:rsidR="00296934" w:rsidRPr="00E4677D" w:rsidRDefault="00296934" w:rsidP="00296934">
      <w:pPr>
        <w:ind w:left="34" w:hanging="34"/>
        <w:jc w:val="both"/>
        <w:rPr>
          <w:rFonts w:ascii="Times New Roman" w:hAnsi="Times New Roman" w:cs="Times New Roman"/>
          <w:b/>
          <w:sz w:val="28"/>
          <w:szCs w:val="28"/>
        </w:rPr>
      </w:pPr>
      <w:r>
        <w:rPr>
          <w:rFonts w:ascii="Times New Roman" w:eastAsia="Calibri" w:hAnsi="Times New Roman" w:cs="Times New Roman"/>
          <w:color w:val="C00000"/>
          <w:sz w:val="28"/>
          <w:szCs w:val="28"/>
        </w:rPr>
        <w:tab/>
      </w:r>
      <w:r>
        <w:rPr>
          <w:rFonts w:ascii="Times New Roman" w:eastAsia="Calibri" w:hAnsi="Times New Roman" w:cs="Times New Roman"/>
          <w:color w:val="C00000"/>
          <w:sz w:val="28"/>
          <w:szCs w:val="28"/>
        </w:rPr>
        <w:tab/>
      </w:r>
      <w:r w:rsidRPr="00E4677D">
        <w:rPr>
          <w:rFonts w:ascii="Times New Roman" w:eastAsia="Calibri" w:hAnsi="Times New Roman" w:cs="Times New Roman"/>
          <w:sz w:val="28"/>
          <w:szCs w:val="28"/>
        </w:rPr>
        <w:t>Указание Банка России от 2 октября 2017 г. № 4556-У «О внесении изменений в Положение Банка России от 22 декабря 2014 года № 446-П «О порядке определения доходов, расходов и прочего совокупного дохода кредитных организаций».</w:t>
      </w:r>
    </w:p>
    <w:p w:rsidR="00296934" w:rsidRDefault="00296934" w:rsidP="00296934">
      <w:pPr>
        <w:ind w:left="34" w:hanging="34"/>
        <w:jc w:val="both"/>
        <w:rPr>
          <w:rFonts w:ascii="Times New Roman" w:hAnsi="Times New Roman" w:cs="Times New Roman"/>
          <w:b/>
          <w:sz w:val="28"/>
          <w:szCs w:val="28"/>
        </w:rPr>
      </w:pPr>
    </w:p>
    <w:p w:rsidR="00296934" w:rsidRPr="00882189" w:rsidRDefault="00296934" w:rsidP="00296934">
      <w:pPr>
        <w:ind w:left="34" w:hanging="34"/>
        <w:jc w:val="center"/>
        <w:rPr>
          <w:rFonts w:ascii="Times New Roman" w:hAnsi="Times New Roman" w:cs="Times New Roman"/>
          <w:b/>
          <w:sz w:val="28"/>
          <w:szCs w:val="28"/>
        </w:rPr>
      </w:pPr>
      <w:r w:rsidRPr="00882189">
        <w:rPr>
          <w:rFonts w:ascii="Times New Roman" w:hAnsi="Times New Roman" w:cs="Times New Roman"/>
          <w:b/>
          <w:sz w:val="28"/>
          <w:szCs w:val="28"/>
        </w:rPr>
        <w:t>Изменения в Плане счетов бухгалтерского учета</w:t>
      </w:r>
    </w:p>
    <w:p w:rsidR="00296934" w:rsidRPr="00882189" w:rsidRDefault="00296934" w:rsidP="00296934">
      <w:pPr>
        <w:ind w:left="34" w:hanging="34"/>
        <w:jc w:val="center"/>
        <w:rPr>
          <w:rFonts w:ascii="Times New Roman" w:hAnsi="Times New Roman" w:cs="Times New Roman"/>
          <w:b/>
          <w:sz w:val="28"/>
          <w:szCs w:val="28"/>
        </w:rPr>
      </w:pP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color w:val="000000" w:themeColor="text1"/>
          <w:sz w:val="28"/>
          <w:szCs w:val="28"/>
        </w:rPr>
        <w:t xml:space="preserve">В связи с Положениями № 604-П, № 605-П, № 606-П и № 617-П Указанием Банка России </w:t>
      </w:r>
      <w:r w:rsidRPr="00882189">
        <w:rPr>
          <w:rFonts w:ascii="Times New Roman" w:eastAsia="Calibri" w:hAnsi="Times New Roman" w:cs="Times New Roman"/>
          <w:sz w:val="28"/>
          <w:szCs w:val="28"/>
        </w:rPr>
        <w:t xml:space="preserve">от 2 октября 2017 г. № 4555-У «О внесении изменений в Положение Банка России от 27 февраля 2017 года </w:t>
      </w:r>
      <w:r w:rsidRPr="00882189">
        <w:rPr>
          <w:rFonts w:ascii="Times New Roman" w:eastAsia="Calibri" w:hAnsi="Times New Roman" w:cs="Times New Roman"/>
          <w:sz w:val="28"/>
          <w:szCs w:val="28"/>
        </w:rPr>
        <w:br/>
        <w:t xml:space="preserve">№ 579-П «О Плане счетов бухгалтерского учета для кредитных организаций и порядке его применения» </w:t>
      </w:r>
      <w:r w:rsidR="0064087D">
        <w:rPr>
          <w:rFonts w:ascii="Times New Roman" w:eastAsia="Calibri" w:hAnsi="Times New Roman" w:cs="Times New Roman"/>
          <w:sz w:val="28"/>
          <w:szCs w:val="28"/>
        </w:rPr>
        <w:t xml:space="preserve">(далее – Указание № 4555-У) </w:t>
      </w:r>
      <w:r w:rsidRPr="00882189">
        <w:rPr>
          <w:rFonts w:ascii="Times New Roman" w:eastAsia="Calibri" w:hAnsi="Times New Roman" w:cs="Times New Roman"/>
          <w:sz w:val="28"/>
          <w:szCs w:val="28"/>
        </w:rPr>
        <w:t xml:space="preserve">внесены </w:t>
      </w:r>
      <w:r>
        <w:rPr>
          <w:rFonts w:ascii="Times New Roman" w:eastAsia="Calibri" w:hAnsi="Times New Roman" w:cs="Times New Roman"/>
          <w:sz w:val="28"/>
          <w:szCs w:val="28"/>
        </w:rPr>
        <w:t xml:space="preserve">соответствующие </w:t>
      </w:r>
      <w:r w:rsidRPr="00882189">
        <w:rPr>
          <w:rFonts w:ascii="Times New Roman" w:eastAsia="Calibri" w:hAnsi="Times New Roman" w:cs="Times New Roman"/>
          <w:sz w:val="28"/>
          <w:szCs w:val="28"/>
        </w:rPr>
        <w:t>изменения в План счетов бухгалтерс</w:t>
      </w:r>
      <w:r w:rsidRPr="00882189">
        <w:rPr>
          <w:rFonts w:ascii="Times New Roman" w:eastAsia="Calibri" w:hAnsi="Times New Roman" w:cs="Times New Roman"/>
          <w:color w:val="000000" w:themeColor="text1"/>
          <w:sz w:val="28"/>
          <w:szCs w:val="28"/>
        </w:rPr>
        <w:t>кого учета для кредитных организаций и характеристики счетов.</w:t>
      </w:r>
      <w:r>
        <w:rPr>
          <w:rFonts w:ascii="Times New Roman" w:eastAsia="Calibri" w:hAnsi="Times New Roman" w:cs="Times New Roman"/>
          <w:color w:val="000000" w:themeColor="text1"/>
          <w:sz w:val="28"/>
          <w:szCs w:val="28"/>
        </w:rPr>
        <w:t xml:space="preserve"> </w:t>
      </w:r>
      <w:r w:rsidRPr="00882189">
        <w:rPr>
          <w:rFonts w:ascii="Times New Roman" w:eastAsia="Calibri" w:hAnsi="Times New Roman" w:cs="Times New Roman"/>
          <w:sz w:val="28"/>
          <w:szCs w:val="28"/>
        </w:rPr>
        <w:t>Указание № 4555-У вступил</w:t>
      </w:r>
      <w:r>
        <w:rPr>
          <w:rFonts w:ascii="Times New Roman" w:eastAsia="Calibri" w:hAnsi="Times New Roman" w:cs="Times New Roman"/>
          <w:sz w:val="28"/>
          <w:szCs w:val="28"/>
        </w:rPr>
        <w:t>о</w:t>
      </w:r>
      <w:r w:rsidRPr="00882189">
        <w:rPr>
          <w:rFonts w:ascii="Times New Roman" w:eastAsia="Calibri" w:hAnsi="Times New Roman" w:cs="Times New Roman"/>
          <w:sz w:val="28"/>
          <w:szCs w:val="28"/>
        </w:rPr>
        <w:t xml:space="preserve"> в силу с 1 января 2019 г. </w:t>
      </w: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color w:val="000000" w:themeColor="text1"/>
          <w:sz w:val="28"/>
          <w:szCs w:val="28"/>
        </w:rPr>
        <w:t>Р</w:t>
      </w:r>
      <w:r>
        <w:rPr>
          <w:rFonts w:ascii="Times New Roman" w:eastAsia="Calibri" w:hAnsi="Times New Roman" w:cs="Times New Roman"/>
          <w:color w:val="000000" w:themeColor="text1"/>
          <w:sz w:val="28"/>
          <w:szCs w:val="28"/>
        </w:rPr>
        <w:t>яд</w:t>
      </w:r>
      <w:r w:rsidRPr="00882189">
        <w:rPr>
          <w:rFonts w:ascii="Times New Roman" w:eastAsia="Calibri" w:hAnsi="Times New Roman" w:cs="Times New Roman"/>
          <w:color w:val="000000" w:themeColor="text1"/>
          <w:sz w:val="28"/>
          <w:szCs w:val="28"/>
        </w:rPr>
        <w:t xml:space="preserve"> вопрос</w:t>
      </w:r>
      <w:r>
        <w:rPr>
          <w:rFonts w:ascii="Times New Roman" w:eastAsia="Calibri" w:hAnsi="Times New Roman" w:cs="Times New Roman"/>
          <w:color w:val="000000" w:themeColor="text1"/>
          <w:sz w:val="28"/>
          <w:szCs w:val="28"/>
        </w:rPr>
        <w:t>ов</w:t>
      </w:r>
      <w:r w:rsidRPr="00882189">
        <w:rPr>
          <w:rFonts w:ascii="Times New Roman" w:eastAsia="Calibri" w:hAnsi="Times New Roman" w:cs="Times New Roman"/>
          <w:color w:val="000000" w:themeColor="text1"/>
          <w:sz w:val="28"/>
          <w:szCs w:val="28"/>
        </w:rPr>
        <w:t>, связанны</w:t>
      </w:r>
      <w:r>
        <w:rPr>
          <w:rFonts w:ascii="Times New Roman" w:eastAsia="Calibri" w:hAnsi="Times New Roman" w:cs="Times New Roman"/>
          <w:color w:val="000000" w:themeColor="text1"/>
          <w:sz w:val="28"/>
          <w:szCs w:val="28"/>
        </w:rPr>
        <w:t>х</w:t>
      </w:r>
      <w:r w:rsidRPr="00882189">
        <w:rPr>
          <w:rFonts w:ascii="Times New Roman" w:eastAsia="Calibri" w:hAnsi="Times New Roman" w:cs="Times New Roman"/>
          <w:color w:val="000000" w:themeColor="text1"/>
          <w:sz w:val="28"/>
          <w:szCs w:val="28"/>
        </w:rPr>
        <w:t xml:space="preserve"> с вступлением в силу </w:t>
      </w:r>
      <w:r>
        <w:rPr>
          <w:rFonts w:ascii="Times New Roman" w:eastAsia="Calibri" w:hAnsi="Times New Roman" w:cs="Times New Roman"/>
          <w:color w:val="000000" w:themeColor="text1"/>
          <w:sz w:val="28"/>
          <w:szCs w:val="28"/>
        </w:rPr>
        <w:t>указанных нормативных актов Банка России,</w:t>
      </w:r>
      <w:r w:rsidRPr="00882189">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разъяснен </w:t>
      </w:r>
      <w:r w:rsidRPr="00882189">
        <w:rPr>
          <w:rFonts w:ascii="Times New Roman" w:eastAsia="Calibri" w:hAnsi="Times New Roman" w:cs="Times New Roman"/>
          <w:color w:val="000000" w:themeColor="text1"/>
          <w:sz w:val="28"/>
          <w:szCs w:val="28"/>
        </w:rPr>
        <w:t xml:space="preserve">в Информационном письме Банка России </w:t>
      </w:r>
      <w:r w:rsidRPr="00882189">
        <w:rPr>
          <w:rFonts w:ascii="Times New Roman" w:eastAsia="Calibri" w:hAnsi="Times New Roman" w:cs="Times New Roman"/>
          <w:sz w:val="28"/>
          <w:szCs w:val="28"/>
        </w:rPr>
        <w:t>от 23</w:t>
      </w:r>
      <w:r w:rsidR="00B7339F">
        <w:rPr>
          <w:rFonts w:ascii="Times New Roman" w:eastAsia="Calibri" w:hAnsi="Times New Roman" w:cs="Times New Roman"/>
          <w:sz w:val="28"/>
          <w:szCs w:val="28"/>
        </w:rPr>
        <w:t> </w:t>
      </w:r>
      <w:r w:rsidRPr="00882189">
        <w:rPr>
          <w:rFonts w:ascii="Times New Roman" w:eastAsia="Calibri" w:hAnsi="Times New Roman" w:cs="Times New Roman"/>
          <w:sz w:val="28"/>
          <w:szCs w:val="28"/>
        </w:rPr>
        <w:t xml:space="preserve">апреля 2018 г. </w:t>
      </w:r>
      <w:r w:rsidRPr="00882189">
        <w:rPr>
          <w:rFonts w:ascii="Times New Roman" w:eastAsia="Calibri" w:hAnsi="Times New Roman" w:cs="Times New Roman"/>
          <w:color w:val="000000" w:themeColor="text1"/>
          <w:sz w:val="28"/>
          <w:szCs w:val="28"/>
        </w:rPr>
        <w:t>№ ИН-18-18/21 «О некоторых вопросах, связанных с вступлением в силу с 1 января 2019 года нормативных актов Банка России по бухгалтерскому учету».</w:t>
      </w:r>
      <w:r>
        <w:rPr>
          <w:rFonts w:ascii="Times New Roman" w:eastAsia="Calibri" w:hAnsi="Times New Roman" w:cs="Times New Roman"/>
          <w:color w:val="000000" w:themeColor="text1"/>
          <w:sz w:val="28"/>
          <w:szCs w:val="28"/>
        </w:rPr>
        <w:t xml:space="preserve"> </w:t>
      </w:r>
      <w:r w:rsidRPr="00882189">
        <w:rPr>
          <w:rFonts w:ascii="Times New Roman" w:eastAsia="Calibri" w:hAnsi="Times New Roman" w:cs="Times New Roman"/>
          <w:color w:val="000000" w:themeColor="text1"/>
          <w:sz w:val="28"/>
          <w:szCs w:val="28"/>
        </w:rPr>
        <w:t xml:space="preserve">В частности, </w:t>
      </w:r>
      <w:r>
        <w:rPr>
          <w:rFonts w:ascii="Times New Roman" w:eastAsia="Calibri" w:hAnsi="Times New Roman" w:cs="Times New Roman"/>
          <w:color w:val="000000" w:themeColor="text1"/>
          <w:sz w:val="28"/>
          <w:szCs w:val="28"/>
        </w:rPr>
        <w:t>обращено внимание</w:t>
      </w:r>
      <w:r w:rsidRPr="00882189">
        <w:rPr>
          <w:rFonts w:ascii="Times New Roman" w:eastAsia="Calibri" w:hAnsi="Times New Roman" w:cs="Times New Roman"/>
          <w:color w:val="000000" w:themeColor="text1"/>
          <w:sz w:val="28"/>
          <w:szCs w:val="28"/>
        </w:rPr>
        <w:t>, что:</w:t>
      </w: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color w:val="000000" w:themeColor="text1"/>
          <w:sz w:val="28"/>
          <w:szCs w:val="28"/>
        </w:rPr>
        <w:t>оценка привлеченных и размещенных денежных средств, операций с ценными бумагами и иных операций, числящихся в бухгалтерском учете по состоянию на 1 января 2019 г</w:t>
      </w:r>
      <w:r>
        <w:rPr>
          <w:rFonts w:ascii="Times New Roman" w:eastAsia="Calibri" w:hAnsi="Times New Roman" w:cs="Times New Roman"/>
          <w:color w:val="000000" w:themeColor="text1"/>
          <w:sz w:val="28"/>
          <w:szCs w:val="28"/>
        </w:rPr>
        <w:t>.</w:t>
      </w:r>
      <w:r w:rsidRPr="00882189">
        <w:rPr>
          <w:rFonts w:ascii="Times New Roman" w:eastAsia="Calibri" w:hAnsi="Times New Roman" w:cs="Times New Roman"/>
          <w:color w:val="000000" w:themeColor="text1"/>
          <w:sz w:val="28"/>
          <w:szCs w:val="28"/>
        </w:rPr>
        <w:t>, должна соответствовать  требованиям, установленным Положениями № 604-П, 605-П, 606-П, 617-П и Указанием Банка России от 16 ноября 2017 г. № 4611-У «О внесении изменений в Положение Банка России от 4 июля 2011 года № 372-П «О порядке бухгалтерского учета производных финансовых инструментов»</w:t>
      </w:r>
      <w:r w:rsidR="002776C3">
        <w:rPr>
          <w:rFonts w:ascii="Times New Roman" w:eastAsia="Calibri" w:hAnsi="Times New Roman" w:cs="Times New Roman"/>
          <w:color w:val="000000" w:themeColor="text1"/>
          <w:sz w:val="28"/>
          <w:szCs w:val="28"/>
        </w:rPr>
        <w:t xml:space="preserve"> (далее – Указание № 4611-У)</w:t>
      </w:r>
      <w:r w:rsidRPr="00882189">
        <w:rPr>
          <w:rFonts w:ascii="Times New Roman" w:eastAsia="Calibri" w:hAnsi="Times New Roman" w:cs="Times New Roman"/>
          <w:color w:val="000000" w:themeColor="text1"/>
          <w:sz w:val="28"/>
          <w:szCs w:val="28"/>
        </w:rPr>
        <w:t>;</w:t>
      </w: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color w:val="000000" w:themeColor="text1"/>
          <w:sz w:val="28"/>
          <w:szCs w:val="28"/>
        </w:rPr>
        <w:t xml:space="preserve">финансовые результаты от оценки </w:t>
      </w:r>
      <w:r>
        <w:rPr>
          <w:rFonts w:ascii="Times New Roman" w:eastAsia="Calibri" w:hAnsi="Times New Roman" w:cs="Times New Roman"/>
          <w:color w:val="000000" w:themeColor="text1"/>
          <w:sz w:val="28"/>
          <w:szCs w:val="28"/>
        </w:rPr>
        <w:t>перечисленных</w:t>
      </w:r>
      <w:r w:rsidRPr="00882189">
        <w:rPr>
          <w:rFonts w:ascii="Times New Roman" w:eastAsia="Calibri" w:hAnsi="Times New Roman" w:cs="Times New Roman"/>
          <w:color w:val="000000" w:themeColor="text1"/>
          <w:sz w:val="28"/>
          <w:szCs w:val="28"/>
        </w:rPr>
        <w:t xml:space="preserve"> финансовых активов и обязательств подлежат отражению либо в составе текущих финансовых результатов (счет № 706 «Финансовый результат текущего года»), либо в составе </w:t>
      </w:r>
      <w:r w:rsidRPr="00882189">
        <w:rPr>
          <w:rFonts w:ascii="Times New Roman" w:eastAsia="Calibri" w:hAnsi="Times New Roman" w:cs="Times New Roman"/>
          <w:color w:val="000000" w:themeColor="text1"/>
          <w:sz w:val="28"/>
          <w:szCs w:val="28"/>
        </w:rPr>
        <w:lastRenderedPageBreak/>
        <w:t>финансовых результатов прошлых лет (счета № 10801 «Нераспределенная прибыль»</w:t>
      </w:r>
      <w:r>
        <w:rPr>
          <w:rFonts w:ascii="Times New Roman" w:eastAsia="Calibri" w:hAnsi="Times New Roman" w:cs="Times New Roman"/>
          <w:color w:val="000000" w:themeColor="text1"/>
          <w:sz w:val="28"/>
          <w:szCs w:val="28"/>
        </w:rPr>
        <w:t xml:space="preserve"> и</w:t>
      </w:r>
      <w:r w:rsidRPr="00882189">
        <w:rPr>
          <w:rFonts w:ascii="Times New Roman" w:eastAsia="Calibri" w:hAnsi="Times New Roman" w:cs="Times New Roman"/>
          <w:color w:val="000000" w:themeColor="text1"/>
          <w:sz w:val="28"/>
          <w:szCs w:val="28"/>
        </w:rPr>
        <w:t xml:space="preserve"> № 10901 «Непокрытый убыток»);</w:t>
      </w:r>
    </w:p>
    <w:p w:rsidR="00296934" w:rsidRPr="00882189" w:rsidRDefault="00296934" w:rsidP="00296934">
      <w:pPr>
        <w:ind w:firstLine="709"/>
        <w:jc w:val="both"/>
        <w:rPr>
          <w:rFonts w:ascii="Times New Roman" w:eastAsia="Calibri" w:hAnsi="Times New Roman" w:cs="Times New Roman"/>
          <w:color w:val="000000" w:themeColor="text1"/>
          <w:sz w:val="28"/>
          <w:szCs w:val="28"/>
        </w:rPr>
      </w:pPr>
      <w:r w:rsidRPr="00882189">
        <w:rPr>
          <w:rFonts w:ascii="Times New Roman" w:eastAsia="Calibri" w:hAnsi="Times New Roman" w:cs="Times New Roman"/>
          <w:color w:val="000000" w:themeColor="text1"/>
          <w:sz w:val="28"/>
          <w:szCs w:val="28"/>
        </w:rPr>
        <w:t>финансовые результаты от переоценки числящихся в бухгалтерском учете по состоянию на 1 января 2019 г</w:t>
      </w:r>
      <w:r>
        <w:rPr>
          <w:rFonts w:ascii="Times New Roman" w:eastAsia="Calibri" w:hAnsi="Times New Roman" w:cs="Times New Roman"/>
          <w:color w:val="000000" w:themeColor="text1"/>
          <w:sz w:val="28"/>
          <w:szCs w:val="28"/>
        </w:rPr>
        <w:t xml:space="preserve">. </w:t>
      </w:r>
      <w:r w:rsidRPr="00882189">
        <w:rPr>
          <w:rFonts w:ascii="Times New Roman" w:eastAsia="Calibri" w:hAnsi="Times New Roman" w:cs="Times New Roman"/>
          <w:color w:val="000000" w:themeColor="text1"/>
          <w:sz w:val="28"/>
          <w:szCs w:val="28"/>
        </w:rPr>
        <w:t>привлеченных и размещенных денежных средств, операций с ценными бумагами и иных операций, переоценка которых осуществляется через прочий совокупный доход, подлеж</w:t>
      </w:r>
      <w:r>
        <w:rPr>
          <w:rFonts w:ascii="Times New Roman" w:eastAsia="Calibri" w:hAnsi="Times New Roman" w:cs="Times New Roman"/>
          <w:color w:val="000000" w:themeColor="text1"/>
          <w:sz w:val="28"/>
          <w:szCs w:val="28"/>
        </w:rPr>
        <w:t>а</w:t>
      </w:r>
      <w:r w:rsidRPr="00882189">
        <w:rPr>
          <w:rFonts w:ascii="Times New Roman" w:eastAsia="Calibri" w:hAnsi="Times New Roman" w:cs="Times New Roman"/>
          <w:color w:val="000000" w:themeColor="text1"/>
          <w:sz w:val="28"/>
          <w:szCs w:val="28"/>
        </w:rPr>
        <w:t>т отражению в составе добавочного капитала (счет № 106 «Добавочный капитал»).</w:t>
      </w:r>
    </w:p>
    <w:p w:rsidR="006D530A" w:rsidRDefault="006D530A" w:rsidP="00296934">
      <w:pPr>
        <w:ind w:left="34" w:hanging="34"/>
        <w:jc w:val="center"/>
        <w:rPr>
          <w:rFonts w:ascii="Times New Roman" w:eastAsia="Calibri" w:hAnsi="Times New Roman" w:cs="Times New Roman"/>
          <w:b/>
          <w:sz w:val="28"/>
          <w:szCs w:val="28"/>
        </w:rPr>
      </w:pPr>
    </w:p>
    <w:p w:rsidR="00296934" w:rsidRPr="00E4677D" w:rsidRDefault="00296934" w:rsidP="00296934">
      <w:pPr>
        <w:ind w:left="34" w:hanging="34"/>
        <w:jc w:val="center"/>
        <w:rPr>
          <w:rFonts w:ascii="Times New Roman" w:hAnsi="Times New Roman" w:cs="Times New Roman"/>
          <w:b/>
          <w:sz w:val="28"/>
          <w:szCs w:val="28"/>
        </w:rPr>
      </w:pPr>
      <w:r w:rsidRPr="00E4677D">
        <w:rPr>
          <w:rFonts w:ascii="Times New Roman" w:eastAsia="Calibri" w:hAnsi="Times New Roman" w:cs="Times New Roman"/>
          <w:b/>
          <w:sz w:val="28"/>
          <w:szCs w:val="28"/>
        </w:rPr>
        <w:t>Применение положений МСФО (IFRS) 9</w:t>
      </w:r>
    </w:p>
    <w:p w:rsidR="00296934" w:rsidRPr="00E4677D" w:rsidRDefault="00296934" w:rsidP="00296934">
      <w:pPr>
        <w:ind w:left="34" w:hanging="34"/>
        <w:jc w:val="both"/>
        <w:rPr>
          <w:rFonts w:ascii="Times New Roman" w:hAnsi="Times New Roman" w:cs="Times New Roman"/>
          <w:b/>
          <w:sz w:val="28"/>
          <w:szCs w:val="28"/>
        </w:rPr>
      </w:pPr>
    </w:p>
    <w:p w:rsidR="00296934" w:rsidRDefault="00296934" w:rsidP="00296934">
      <w:pPr>
        <w:ind w:firstLine="709"/>
        <w:jc w:val="both"/>
        <w:rPr>
          <w:rFonts w:ascii="Times New Roman" w:hAnsi="Times New Roman" w:cs="Times New Roman"/>
          <w:i/>
          <w:sz w:val="28"/>
          <w:szCs w:val="28"/>
        </w:rPr>
      </w:pPr>
      <w:r w:rsidRPr="00C75B80">
        <w:rPr>
          <w:rFonts w:ascii="Times New Roman" w:hAnsi="Times New Roman" w:cs="Times New Roman"/>
          <w:sz w:val="28"/>
          <w:szCs w:val="28"/>
        </w:rPr>
        <w:t>При составлении годовой бухгалтерской отчетности за 2019 г. необходимо обратить внимание на</w:t>
      </w:r>
      <w:r>
        <w:rPr>
          <w:rFonts w:ascii="Times New Roman" w:hAnsi="Times New Roman" w:cs="Times New Roman"/>
          <w:sz w:val="28"/>
          <w:szCs w:val="28"/>
        </w:rPr>
        <w:t>:</w:t>
      </w:r>
      <w:r w:rsidRPr="00C75B80">
        <w:rPr>
          <w:rFonts w:ascii="Times New Roman" w:hAnsi="Times New Roman" w:cs="Times New Roman"/>
          <w:i/>
          <w:sz w:val="28"/>
          <w:szCs w:val="28"/>
        </w:rPr>
        <w:t xml:space="preserve"> </w:t>
      </w:r>
    </w:p>
    <w:p w:rsidR="00296934" w:rsidRPr="00E4677D" w:rsidRDefault="00296934" w:rsidP="00296934">
      <w:pPr>
        <w:ind w:firstLine="709"/>
        <w:jc w:val="both"/>
        <w:rPr>
          <w:rFonts w:ascii="Times New Roman" w:eastAsia="Calibri" w:hAnsi="Times New Roman" w:cs="Times New Roman"/>
          <w:sz w:val="28"/>
          <w:szCs w:val="28"/>
        </w:rPr>
      </w:pPr>
      <w:r w:rsidRPr="00E4677D">
        <w:rPr>
          <w:rFonts w:ascii="Times New Roman" w:eastAsia="Calibri" w:hAnsi="Times New Roman" w:cs="Times New Roman"/>
          <w:sz w:val="28"/>
          <w:szCs w:val="28"/>
        </w:rPr>
        <w:t>информационно-методический документ «Вопросы применения МСФО (IFRS) 9 банками и другими кредитными организациями», одобренный Межведомственной рабочей группой по применению МСФО 5</w:t>
      </w:r>
      <w:r>
        <w:rPr>
          <w:rFonts w:ascii="Times New Roman" w:eastAsia="Calibri" w:hAnsi="Times New Roman" w:cs="Times New Roman"/>
          <w:sz w:val="28"/>
          <w:szCs w:val="28"/>
        </w:rPr>
        <w:t> </w:t>
      </w:r>
      <w:r w:rsidRPr="00E4677D">
        <w:rPr>
          <w:rFonts w:ascii="Times New Roman" w:eastAsia="Calibri" w:hAnsi="Times New Roman" w:cs="Times New Roman"/>
          <w:sz w:val="28"/>
          <w:szCs w:val="28"/>
        </w:rPr>
        <w:t>декабря 2017 г. и размещенный на сайте Минфина России в разделе «Бухгалтерский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 МСФО»</w:t>
      </w:r>
      <w:r>
        <w:rPr>
          <w:rFonts w:ascii="Times New Roman" w:eastAsia="Calibri" w:hAnsi="Times New Roman" w:cs="Times New Roman"/>
          <w:sz w:val="28"/>
          <w:szCs w:val="28"/>
        </w:rPr>
        <w:t>;</w:t>
      </w:r>
    </w:p>
    <w:p w:rsidR="00296934" w:rsidRPr="00E4677D" w:rsidRDefault="00296934" w:rsidP="00296934">
      <w:pPr>
        <w:ind w:firstLine="709"/>
        <w:jc w:val="both"/>
        <w:rPr>
          <w:rFonts w:ascii="Times New Roman" w:hAnsi="Times New Roman" w:cs="Times New Roman"/>
          <w:sz w:val="28"/>
          <w:szCs w:val="28"/>
        </w:rPr>
      </w:pPr>
      <w:r w:rsidRPr="00A85F80">
        <w:rPr>
          <w:rFonts w:ascii="Times New Roman" w:eastAsia="Calibri" w:hAnsi="Times New Roman" w:cs="Times New Roman"/>
          <w:sz w:val="28"/>
          <w:szCs w:val="28"/>
        </w:rPr>
        <w:t>разъяснени</w:t>
      </w:r>
      <w:r>
        <w:rPr>
          <w:rFonts w:ascii="Times New Roman" w:eastAsia="Calibri" w:hAnsi="Times New Roman" w:cs="Times New Roman"/>
          <w:sz w:val="28"/>
          <w:szCs w:val="28"/>
        </w:rPr>
        <w:t>е</w:t>
      </w:r>
      <w:r w:rsidRPr="00A85F80">
        <w:rPr>
          <w:rFonts w:ascii="Times New Roman" w:eastAsia="Calibri" w:hAnsi="Times New Roman" w:cs="Times New Roman"/>
          <w:sz w:val="28"/>
          <w:szCs w:val="28"/>
        </w:rPr>
        <w:t xml:space="preserve"> Банка России</w:t>
      </w:r>
      <w:r>
        <w:rPr>
          <w:rFonts w:ascii="Times New Roman" w:eastAsia="Calibri" w:hAnsi="Times New Roman" w:cs="Times New Roman"/>
          <w:sz w:val="28"/>
          <w:szCs w:val="28"/>
        </w:rPr>
        <w:t xml:space="preserve"> от 14 декабря 2018 г. № ИН-03-17-1-1/73</w:t>
      </w:r>
      <w:r w:rsidRPr="00A85F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 отдельных вопросах </w:t>
      </w:r>
      <w:r w:rsidRPr="00A85F80">
        <w:rPr>
          <w:rFonts w:ascii="Times New Roman" w:eastAsia="Calibri" w:hAnsi="Times New Roman" w:cs="Times New Roman"/>
          <w:sz w:val="28"/>
          <w:szCs w:val="28"/>
        </w:rPr>
        <w:t xml:space="preserve">применения кредитными организациями </w:t>
      </w:r>
      <w:r>
        <w:rPr>
          <w:rFonts w:ascii="Times New Roman" w:eastAsia="Calibri" w:hAnsi="Times New Roman" w:cs="Times New Roman"/>
          <w:sz w:val="28"/>
          <w:szCs w:val="28"/>
        </w:rPr>
        <w:t xml:space="preserve">положений </w:t>
      </w:r>
      <w:r w:rsidRPr="00A85F80">
        <w:rPr>
          <w:rFonts w:ascii="Times New Roman" w:eastAsia="Calibri" w:hAnsi="Times New Roman" w:cs="Times New Roman"/>
          <w:sz w:val="28"/>
          <w:szCs w:val="28"/>
        </w:rPr>
        <w:t xml:space="preserve">МСФО (IFRS) 9 </w:t>
      </w:r>
      <w:r>
        <w:rPr>
          <w:rFonts w:ascii="Times New Roman" w:eastAsia="Calibri" w:hAnsi="Times New Roman" w:cs="Times New Roman"/>
          <w:sz w:val="28"/>
          <w:szCs w:val="28"/>
        </w:rPr>
        <w:t xml:space="preserve">в отношении </w:t>
      </w:r>
      <w:r w:rsidRPr="00A85F80">
        <w:rPr>
          <w:rFonts w:ascii="Times New Roman" w:eastAsia="Calibri" w:hAnsi="Times New Roman" w:cs="Times New Roman"/>
          <w:sz w:val="28"/>
          <w:szCs w:val="28"/>
        </w:rPr>
        <w:t>займов, полученных от Государственной корпорации «Агентство по страхованию вкладов</w:t>
      </w:r>
      <w:r>
        <w:rPr>
          <w:rFonts w:ascii="Times New Roman" w:eastAsia="Calibri" w:hAnsi="Times New Roman" w:cs="Times New Roman"/>
          <w:sz w:val="28"/>
          <w:szCs w:val="28"/>
        </w:rPr>
        <w:t>». Данные</w:t>
      </w:r>
      <w:r w:rsidRPr="00E4677D">
        <w:rPr>
          <w:rFonts w:ascii="Times New Roman" w:eastAsia="Calibri" w:hAnsi="Times New Roman" w:cs="Times New Roman"/>
          <w:sz w:val="28"/>
          <w:szCs w:val="28"/>
        </w:rPr>
        <w:t xml:space="preserve"> разъяснения </w:t>
      </w:r>
      <w:r w:rsidRPr="00E4677D">
        <w:rPr>
          <w:rFonts w:ascii="Times New Roman" w:hAnsi="Times New Roman" w:cs="Times New Roman"/>
          <w:sz w:val="28"/>
          <w:szCs w:val="28"/>
        </w:rPr>
        <w:t>размещены на официальном Интернет-сайте Банка России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C75B80">
        <w:rPr>
          <w:rFonts w:ascii="Times New Roman" w:hAnsi="Times New Roman" w:cs="Times New Roman"/>
          <w:sz w:val="28"/>
          <w:szCs w:val="28"/>
        </w:rPr>
        <w:t>.</w:t>
      </w:r>
      <w:r>
        <w:rPr>
          <w:rFonts w:ascii="Times New Roman" w:hAnsi="Times New Roman" w:cs="Times New Roman"/>
          <w:sz w:val="28"/>
          <w:szCs w:val="28"/>
          <w:lang w:val="en-US"/>
        </w:rPr>
        <w:t>cbr</w:t>
      </w:r>
      <w:r w:rsidRPr="00C75B80">
        <w:rPr>
          <w:rFonts w:ascii="Times New Roman" w:hAnsi="Times New Roman" w:cs="Times New Roman"/>
          <w:sz w:val="28"/>
          <w:szCs w:val="28"/>
        </w:rPr>
        <w:t>.</w:t>
      </w:r>
      <w:r>
        <w:rPr>
          <w:rFonts w:ascii="Times New Roman" w:hAnsi="Times New Roman" w:cs="Times New Roman"/>
          <w:sz w:val="28"/>
          <w:szCs w:val="28"/>
          <w:lang w:val="en-US"/>
        </w:rPr>
        <w:t>ru</w:t>
      </w:r>
      <w:r w:rsidRPr="00E4677D">
        <w:rPr>
          <w:rFonts w:ascii="Times New Roman" w:hAnsi="Times New Roman" w:cs="Times New Roman"/>
          <w:sz w:val="28"/>
          <w:szCs w:val="28"/>
        </w:rPr>
        <w:t xml:space="preserve"> в разделе «Информационно-аналитические материалы – Бухгалтерский учет и отчетность – Бухгалтерский учет и отчетность в кредитных организациях – Ответы и разъяснения».</w:t>
      </w:r>
    </w:p>
    <w:p w:rsidR="00296934" w:rsidRDefault="00296934" w:rsidP="00296934">
      <w:pPr>
        <w:jc w:val="both"/>
        <w:rPr>
          <w:rFonts w:ascii="Times New Roman" w:eastAsia="Calibri" w:hAnsi="Times New Roman" w:cs="Times New Roman"/>
          <w:sz w:val="28"/>
          <w:szCs w:val="28"/>
        </w:rPr>
      </w:pPr>
    </w:p>
    <w:p w:rsidR="00296934" w:rsidRPr="00296934" w:rsidRDefault="00296934" w:rsidP="00296934">
      <w:pPr>
        <w:jc w:val="center"/>
        <w:rPr>
          <w:rFonts w:ascii="Times New Roman" w:eastAsia="Calibri" w:hAnsi="Times New Roman" w:cs="Times New Roman"/>
          <w:b/>
          <w:sz w:val="28"/>
          <w:szCs w:val="28"/>
        </w:rPr>
      </w:pPr>
      <w:r w:rsidRPr="00296934">
        <w:rPr>
          <w:rFonts w:ascii="Times New Roman" w:eastAsia="Calibri" w:hAnsi="Times New Roman" w:cs="Times New Roman"/>
          <w:b/>
          <w:sz w:val="28"/>
          <w:szCs w:val="28"/>
        </w:rPr>
        <w:t>Кредитование застройщиков</w:t>
      </w:r>
    </w:p>
    <w:p w:rsidR="00296934" w:rsidRDefault="00296934" w:rsidP="00296934">
      <w:pPr>
        <w:jc w:val="center"/>
        <w:rPr>
          <w:rFonts w:ascii="Times New Roman" w:eastAsia="Calibri" w:hAnsi="Times New Roman" w:cs="Times New Roman"/>
          <w:color w:val="FF0000"/>
          <w:sz w:val="28"/>
          <w:szCs w:val="28"/>
        </w:rPr>
      </w:pPr>
    </w:p>
    <w:p w:rsidR="00296934" w:rsidRPr="00E4677D" w:rsidRDefault="00296934" w:rsidP="00296934">
      <w:pPr>
        <w:ind w:firstLine="709"/>
        <w:jc w:val="both"/>
        <w:rPr>
          <w:rFonts w:ascii="Times New Roman" w:hAnsi="Times New Roman" w:cs="Times New Roman"/>
          <w:sz w:val="28"/>
          <w:szCs w:val="28"/>
        </w:rPr>
      </w:pPr>
      <w:r w:rsidRPr="00C75B80">
        <w:rPr>
          <w:rFonts w:ascii="Times New Roman" w:hAnsi="Times New Roman" w:cs="Times New Roman"/>
          <w:sz w:val="28"/>
          <w:szCs w:val="28"/>
        </w:rPr>
        <w:t>При составлении годовой бухгалтерской отчетности за 2019 г. необходимо обратить внимание на</w:t>
      </w:r>
      <w:r>
        <w:rPr>
          <w:rFonts w:ascii="Times New Roman" w:hAnsi="Times New Roman" w:cs="Times New Roman"/>
          <w:sz w:val="28"/>
          <w:szCs w:val="28"/>
        </w:rPr>
        <w:t xml:space="preserve"> разъяснения Банка России от 11 апреля 2019 г. об отражении в бухгалтерском учете  сделок кредитования застройщиков при наличии на счетах эскроу денежных средств, размещенных участниками долевого строительства.</w:t>
      </w:r>
      <w:r w:rsidRPr="00653C4B">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Данные</w:t>
      </w:r>
      <w:r w:rsidRPr="00E4677D">
        <w:rPr>
          <w:rFonts w:ascii="Times New Roman" w:eastAsia="Calibri" w:hAnsi="Times New Roman" w:cs="Times New Roman"/>
          <w:sz w:val="28"/>
          <w:szCs w:val="28"/>
        </w:rPr>
        <w:t xml:space="preserve"> разъяснения </w:t>
      </w:r>
      <w:r w:rsidRPr="00E4677D">
        <w:rPr>
          <w:rFonts w:ascii="Times New Roman" w:hAnsi="Times New Roman" w:cs="Times New Roman"/>
          <w:sz w:val="28"/>
          <w:szCs w:val="28"/>
        </w:rPr>
        <w:t>размещены на официальном Интернет-сайте Банка России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C75B80">
        <w:rPr>
          <w:rFonts w:ascii="Times New Roman" w:hAnsi="Times New Roman" w:cs="Times New Roman"/>
          <w:sz w:val="28"/>
          <w:szCs w:val="28"/>
        </w:rPr>
        <w:t>.</w:t>
      </w:r>
      <w:r>
        <w:rPr>
          <w:rFonts w:ascii="Times New Roman" w:hAnsi="Times New Roman" w:cs="Times New Roman"/>
          <w:sz w:val="28"/>
          <w:szCs w:val="28"/>
          <w:lang w:val="en-US"/>
        </w:rPr>
        <w:t>cbr</w:t>
      </w:r>
      <w:r w:rsidRPr="00C75B80">
        <w:rPr>
          <w:rFonts w:ascii="Times New Roman" w:hAnsi="Times New Roman" w:cs="Times New Roman"/>
          <w:sz w:val="28"/>
          <w:szCs w:val="28"/>
        </w:rPr>
        <w:t>.</w:t>
      </w:r>
      <w:r>
        <w:rPr>
          <w:rFonts w:ascii="Times New Roman" w:hAnsi="Times New Roman" w:cs="Times New Roman"/>
          <w:sz w:val="28"/>
          <w:szCs w:val="28"/>
          <w:lang w:val="en-US"/>
        </w:rPr>
        <w:t>ru</w:t>
      </w:r>
      <w:r w:rsidRPr="00E4677D">
        <w:rPr>
          <w:rFonts w:ascii="Times New Roman" w:hAnsi="Times New Roman" w:cs="Times New Roman"/>
          <w:sz w:val="28"/>
          <w:szCs w:val="28"/>
        </w:rPr>
        <w:t xml:space="preserve"> в разделе «Информационно-аналитические материалы – Бухгалтерский учет и отчетность – Бухгалтерский учет и отчетность в кредитных организациях – Ответы и разъяснения».</w:t>
      </w:r>
    </w:p>
    <w:p w:rsidR="00296934" w:rsidRPr="00E25D23" w:rsidRDefault="00296934" w:rsidP="00296934">
      <w:pPr>
        <w:ind w:firstLine="709"/>
        <w:jc w:val="both"/>
        <w:rPr>
          <w:rFonts w:ascii="Times New Roman" w:hAnsi="Times New Roman" w:cs="Times New Roman"/>
          <w:sz w:val="28"/>
          <w:szCs w:val="28"/>
        </w:rPr>
      </w:pPr>
    </w:p>
    <w:p w:rsidR="00296934" w:rsidRPr="009177D8" w:rsidRDefault="00296934" w:rsidP="002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lang w:eastAsia="ru-RU"/>
        </w:rPr>
      </w:pPr>
      <w:r w:rsidRPr="009177D8">
        <w:rPr>
          <w:rFonts w:ascii="Times New Roman" w:eastAsia="Times New Roman" w:hAnsi="Times New Roman" w:cs="Times New Roman"/>
          <w:b/>
          <w:color w:val="000000" w:themeColor="text1"/>
          <w:sz w:val="28"/>
          <w:szCs w:val="28"/>
          <w:lang w:eastAsia="ru-RU"/>
        </w:rPr>
        <w:t>Производные финансовые инструменты</w:t>
      </w:r>
    </w:p>
    <w:p w:rsidR="00296934" w:rsidRPr="009177D8" w:rsidRDefault="00296934" w:rsidP="002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color w:val="000000" w:themeColor="text1"/>
          <w:sz w:val="28"/>
          <w:szCs w:val="28"/>
          <w:lang w:eastAsia="ru-RU"/>
        </w:rPr>
      </w:pPr>
    </w:p>
    <w:p w:rsidR="00296934" w:rsidRPr="009177D8" w:rsidRDefault="00296934" w:rsidP="002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9177D8">
        <w:rPr>
          <w:rFonts w:ascii="Times New Roman" w:eastAsia="Times New Roman" w:hAnsi="Times New Roman" w:cs="Times New Roman"/>
          <w:sz w:val="28"/>
          <w:szCs w:val="28"/>
          <w:lang w:eastAsia="ru-RU"/>
        </w:rPr>
        <w:t>Указанием № 4611-У</w:t>
      </w:r>
      <w:r w:rsidRPr="009177D8">
        <w:rPr>
          <w:rFonts w:ascii="Times New Roman" w:hAnsi="Times New Roman" w:cs="Times New Roman"/>
          <w:sz w:val="28"/>
          <w:szCs w:val="28"/>
        </w:rPr>
        <w:t xml:space="preserve"> с 1 января 2019</w:t>
      </w:r>
      <w:r w:rsidR="00E267A3">
        <w:rPr>
          <w:rFonts w:ascii="Times New Roman" w:hAnsi="Times New Roman" w:cs="Times New Roman"/>
          <w:sz w:val="28"/>
          <w:szCs w:val="28"/>
        </w:rPr>
        <w:t> </w:t>
      </w:r>
      <w:r w:rsidRPr="009177D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850C76" w:rsidRPr="009177D8">
        <w:rPr>
          <w:rFonts w:ascii="Times New Roman" w:eastAsia="Times New Roman" w:hAnsi="Times New Roman" w:cs="Times New Roman"/>
          <w:sz w:val="28"/>
          <w:szCs w:val="28"/>
          <w:lang w:eastAsia="ru-RU"/>
        </w:rPr>
        <w:t>Положение Банка России от 4 июля 2011 года № 372-П «О порядке бухгалтерского учета производных финансовых инструментов»</w:t>
      </w:r>
      <w:r w:rsidRPr="009177D8">
        <w:rPr>
          <w:rFonts w:ascii="Times New Roman" w:hAnsi="Times New Roman" w:cs="Times New Roman"/>
          <w:sz w:val="28"/>
          <w:szCs w:val="28"/>
        </w:rPr>
        <w:t xml:space="preserve">: </w:t>
      </w:r>
      <w:r w:rsidRPr="009177D8">
        <w:rPr>
          <w:rFonts w:ascii="Times New Roman" w:eastAsia="Times New Roman" w:hAnsi="Times New Roman" w:cs="Times New Roman"/>
          <w:sz w:val="28"/>
          <w:szCs w:val="28"/>
          <w:lang w:eastAsia="ru-RU"/>
        </w:rPr>
        <w:t xml:space="preserve"> </w:t>
      </w:r>
    </w:p>
    <w:p w:rsidR="00296934" w:rsidRPr="009177D8" w:rsidRDefault="00296934" w:rsidP="002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9177D8">
        <w:rPr>
          <w:rFonts w:ascii="Times New Roman" w:hAnsi="Times New Roman" w:cs="Times New Roman"/>
          <w:sz w:val="28"/>
          <w:szCs w:val="28"/>
        </w:rPr>
        <w:lastRenderedPageBreak/>
        <w:t xml:space="preserve">распространяется также на договоры, определяемые производными инструментами в соответствии с Приложением А </w:t>
      </w:r>
      <w:r>
        <w:rPr>
          <w:rFonts w:ascii="Times New Roman" w:hAnsi="Times New Roman" w:cs="Times New Roman"/>
          <w:sz w:val="28"/>
          <w:szCs w:val="28"/>
        </w:rPr>
        <w:t xml:space="preserve">к </w:t>
      </w:r>
      <w:r w:rsidRPr="009177D8">
        <w:rPr>
          <w:rFonts w:ascii="Times New Roman" w:hAnsi="Times New Roman" w:cs="Times New Roman"/>
          <w:sz w:val="28"/>
          <w:szCs w:val="28"/>
        </w:rPr>
        <w:t>МСФО (IFRS) 9;</w:t>
      </w:r>
    </w:p>
    <w:p w:rsidR="00296934" w:rsidRDefault="00296934" w:rsidP="00296934">
      <w:pPr>
        <w:ind w:firstLine="709"/>
        <w:jc w:val="both"/>
        <w:rPr>
          <w:rFonts w:ascii="Times New Roman" w:hAnsi="Times New Roman" w:cs="Times New Roman"/>
          <w:sz w:val="28"/>
          <w:szCs w:val="28"/>
        </w:rPr>
      </w:pPr>
      <w:r w:rsidRPr="009177D8">
        <w:rPr>
          <w:rFonts w:ascii="Times New Roman" w:hAnsi="Times New Roman" w:cs="Times New Roman"/>
          <w:sz w:val="28"/>
          <w:szCs w:val="28"/>
        </w:rPr>
        <w:t>не распространяется на 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w:t>
      </w:r>
      <w:r>
        <w:rPr>
          <w:rFonts w:ascii="Times New Roman" w:hAnsi="Times New Roman" w:cs="Times New Roman"/>
          <w:sz w:val="28"/>
          <w:szCs w:val="28"/>
        </w:rPr>
        <w:t xml:space="preserve"> и</w:t>
      </w:r>
      <w:r w:rsidRPr="009177D8">
        <w:rPr>
          <w:rFonts w:ascii="Times New Roman" w:hAnsi="Times New Roman" w:cs="Times New Roman"/>
          <w:sz w:val="28"/>
          <w:szCs w:val="28"/>
        </w:rPr>
        <w:t xml:space="preserve"> обязанность другой стороны принять и оплатить указанное имущество.    </w:t>
      </w:r>
    </w:p>
    <w:p w:rsidR="00296934" w:rsidRDefault="00296934" w:rsidP="00296934">
      <w:pPr>
        <w:jc w:val="both"/>
        <w:rPr>
          <w:rFonts w:ascii="Times New Roman" w:hAnsi="Times New Roman" w:cs="Times New Roman"/>
          <w:sz w:val="28"/>
          <w:szCs w:val="28"/>
        </w:rPr>
      </w:pPr>
    </w:p>
    <w:p w:rsidR="00254DD5" w:rsidRDefault="00254DD5" w:rsidP="00296934">
      <w:pPr>
        <w:jc w:val="both"/>
        <w:rPr>
          <w:rFonts w:ascii="Times New Roman" w:hAnsi="Times New Roman" w:cs="Times New Roman"/>
          <w:sz w:val="28"/>
          <w:szCs w:val="28"/>
        </w:rPr>
      </w:pPr>
    </w:p>
    <w:p w:rsidR="00296934" w:rsidRPr="00C15252" w:rsidRDefault="00296934" w:rsidP="00296934">
      <w:pPr>
        <w:jc w:val="center"/>
        <w:rPr>
          <w:rFonts w:ascii="Times New Roman" w:eastAsia="Calibri" w:hAnsi="Times New Roman" w:cs="Times New Roman"/>
          <w:sz w:val="28"/>
          <w:szCs w:val="28"/>
          <w:vertAlign w:val="superscript"/>
        </w:rPr>
      </w:pPr>
      <w:r w:rsidRPr="008D6A84">
        <w:rPr>
          <w:rFonts w:ascii="Times New Roman" w:eastAsia="Calibri" w:hAnsi="Times New Roman" w:cs="Times New Roman"/>
          <w:b/>
          <w:color w:val="000000" w:themeColor="text1"/>
          <w:sz w:val="28"/>
          <w:szCs w:val="28"/>
          <w:lang w:val="en-US"/>
        </w:rPr>
        <w:t>I</w:t>
      </w:r>
      <w:r>
        <w:rPr>
          <w:rFonts w:ascii="Times New Roman" w:eastAsia="Calibri" w:hAnsi="Times New Roman" w:cs="Times New Roman"/>
          <w:b/>
          <w:color w:val="000000" w:themeColor="text1"/>
          <w:sz w:val="28"/>
          <w:szCs w:val="28"/>
          <w:lang w:val="en-US"/>
        </w:rPr>
        <w:t>V</w:t>
      </w:r>
      <w:r w:rsidRPr="008D6A84">
        <w:rPr>
          <w:rFonts w:ascii="Times New Roman" w:eastAsia="Calibri" w:hAnsi="Times New Roman" w:cs="Times New Roman"/>
          <w:b/>
          <w:color w:val="000000" w:themeColor="text1"/>
          <w:sz w:val="28"/>
          <w:szCs w:val="28"/>
        </w:rPr>
        <w:t xml:space="preserve">. </w:t>
      </w:r>
      <w:r w:rsidRPr="0053148B">
        <w:rPr>
          <w:rFonts w:ascii="Times New Roman" w:hAnsi="Times New Roman" w:cs="Times New Roman"/>
          <w:b/>
          <w:sz w:val="28"/>
          <w:szCs w:val="28"/>
          <w:shd w:val="clear" w:color="auto" w:fill="FFFFFF"/>
        </w:rPr>
        <w:t>Отдельные вопросы составления бухгалтерской отчетности</w:t>
      </w:r>
      <w:r w:rsidRPr="008D6A84">
        <w:rPr>
          <w:rFonts w:ascii="Times New Roman" w:eastAsia="Calibri" w:hAnsi="Times New Roman" w:cs="Times New Roman"/>
          <w:b/>
          <w:color w:val="000000" w:themeColor="text1"/>
          <w:sz w:val="28"/>
          <w:szCs w:val="28"/>
        </w:rPr>
        <w:t xml:space="preserve"> некредитными финансовыми организациями</w:t>
      </w:r>
      <w:r w:rsidR="00AF6BAB">
        <w:rPr>
          <w:rStyle w:val="af0"/>
          <w:rFonts w:ascii="Times New Roman" w:eastAsia="Times New Roman" w:hAnsi="Times New Roman" w:cs="Times New Roman"/>
          <w:b/>
          <w:color w:val="000000"/>
          <w:sz w:val="28"/>
          <w:szCs w:val="28"/>
          <w:lang w:eastAsia="ru-RU"/>
        </w:rPr>
        <w:footnoteReference w:id="14"/>
      </w:r>
    </w:p>
    <w:p w:rsidR="00296934" w:rsidRDefault="00296934" w:rsidP="00296934">
      <w:pPr>
        <w:tabs>
          <w:tab w:val="left" w:pos="693"/>
        </w:tabs>
        <w:jc w:val="center"/>
        <w:rPr>
          <w:rFonts w:ascii="Times New Roman" w:hAnsi="Times New Roman" w:cs="Times New Roman"/>
          <w:b/>
          <w:sz w:val="28"/>
          <w:szCs w:val="28"/>
        </w:rPr>
      </w:pPr>
    </w:p>
    <w:p w:rsidR="00296934" w:rsidRDefault="00296934" w:rsidP="00296934">
      <w:pPr>
        <w:jc w:val="center"/>
        <w:rPr>
          <w:rFonts w:ascii="Times New Roman" w:eastAsia="Calibri" w:hAnsi="Times New Roman" w:cs="Times New Roman"/>
          <w:b/>
          <w:color w:val="000000" w:themeColor="text1"/>
          <w:sz w:val="28"/>
          <w:szCs w:val="28"/>
        </w:rPr>
      </w:pPr>
      <w:r w:rsidRPr="00776376">
        <w:rPr>
          <w:rFonts w:ascii="Times New Roman" w:eastAsia="Calibri" w:hAnsi="Times New Roman" w:cs="Times New Roman"/>
          <w:b/>
          <w:color w:val="000000" w:themeColor="text1"/>
          <w:sz w:val="28"/>
          <w:szCs w:val="28"/>
        </w:rPr>
        <w:t>Договоры аренды</w:t>
      </w:r>
    </w:p>
    <w:p w:rsidR="00296934" w:rsidRDefault="00296934" w:rsidP="00296934">
      <w:pPr>
        <w:ind w:firstLine="709"/>
        <w:jc w:val="center"/>
        <w:rPr>
          <w:rFonts w:ascii="Times New Roman" w:eastAsia="Calibri" w:hAnsi="Times New Roman" w:cs="Times New Roman"/>
          <w:b/>
          <w:color w:val="000000" w:themeColor="text1"/>
          <w:sz w:val="28"/>
          <w:szCs w:val="28"/>
        </w:rPr>
      </w:pPr>
    </w:p>
    <w:p w:rsidR="00296934" w:rsidRPr="00776376" w:rsidRDefault="00296934" w:rsidP="00296934">
      <w:pPr>
        <w:tabs>
          <w:tab w:val="left" w:pos="1134"/>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связи с вступлением с</w:t>
      </w:r>
      <w:r w:rsidRPr="00776376">
        <w:rPr>
          <w:rFonts w:ascii="Times New Roman" w:eastAsia="Calibri" w:hAnsi="Times New Roman" w:cs="Times New Roman"/>
          <w:color w:val="000000" w:themeColor="text1"/>
          <w:sz w:val="28"/>
          <w:szCs w:val="28"/>
        </w:rPr>
        <w:t xml:space="preserve"> 1 января 2019 г. в силу</w:t>
      </w:r>
      <w:r>
        <w:rPr>
          <w:rFonts w:ascii="Times New Roman" w:eastAsia="Calibri" w:hAnsi="Times New Roman" w:cs="Times New Roman"/>
          <w:color w:val="000000" w:themeColor="text1"/>
          <w:sz w:val="28"/>
          <w:szCs w:val="28"/>
        </w:rPr>
        <w:t xml:space="preserve"> </w:t>
      </w:r>
      <w:r w:rsidRPr="004862D7">
        <w:rPr>
          <w:rFonts w:ascii="Times New Roman" w:eastAsia="Calibri" w:hAnsi="Times New Roman" w:cs="Times New Roman"/>
          <w:sz w:val="28"/>
          <w:szCs w:val="28"/>
        </w:rPr>
        <w:t>Положени</w:t>
      </w:r>
      <w:r>
        <w:rPr>
          <w:rFonts w:ascii="Times New Roman" w:eastAsia="Calibri" w:hAnsi="Times New Roman" w:cs="Times New Roman"/>
          <w:sz w:val="28"/>
          <w:szCs w:val="28"/>
        </w:rPr>
        <w:t>я</w:t>
      </w:r>
      <w:r w:rsidRPr="004862D7">
        <w:rPr>
          <w:rFonts w:ascii="Times New Roman" w:eastAsia="Calibri" w:hAnsi="Times New Roman" w:cs="Times New Roman"/>
          <w:sz w:val="28"/>
          <w:szCs w:val="28"/>
        </w:rPr>
        <w:t xml:space="preserve"> Банка России от 22 марта 2018 г. № 635</w:t>
      </w:r>
      <w:r w:rsidR="00C81B9A">
        <w:rPr>
          <w:rFonts w:ascii="Times New Roman" w:eastAsia="Calibri" w:hAnsi="Times New Roman" w:cs="Times New Roman"/>
          <w:sz w:val="28"/>
          <w:szCs w:val="28"/>
        </w:rPr>
        <w:t>-</w:t>
      </w:r>
      <w:r w:rsidRPr="004862D7">
        <w:rPr>
          <w:rFonts w:ascii="Times New Roman" w:eastAsia="Calibri" w:hAnsi="Times New Roman" w:cs="Times New Roman"/>
          <w:sz w:val="28"/>
          <w:szCs w:val="28"/>
        </w:rPr>
        <w:t>П «О порядке отражения на счетах бухгалтерского учета договоров аренды некредитными финансовыми организациями»</w:t>
      </w:r>
      <w:r w:rsidR="00304A78">
        <w:rPr>
          <w:rFonts w:ascii="Times New Roman" w:eastAsia="Calibri" w:hAnsi="Times New Roman" w:cs="Times New Roman"/>
          <w:sz w:val="28"/>
          <w:szCs w:val="28"/>
        </w:rPr>
        <w:t xml:space="preserve"> (далее – Положение № 635-П)</w:t>
      </w:r>
      <w:r>
        <w:rPr>
          <w:rFonts w:ascii="Times New Roman" w:eastAsia="Calibri" w:hAnsi="Times New Roman" w:cs="Times New Roman"/>
          <w:sz w:val="28"/>
          <w:szCs w:val="28"/>
        </w:rPr>
        <w:t>,</w:t>
      </w:r>
      <w:r>
        <w:rPr>
          <w:rFonts w:ascii="Times New Roman" w:eastAsia="Calibri" w:hAnsi="Times New Roman" w:cs="Times New Roman"/>
          <w:color w:val="000000" w:themeColor="text1"/>
          <w:sz w:val="28"/>
          <w:szCs w:val="28"/>
        </w:rPr>
        <w:t xml:space="preserve"> </w:t>
      </w:r>
      <w:r w:rsidRPr="00776376">
        <w:rPr>
          <w:rFonts w:ascii="Times New Roman" w:eastAsia="Calibri" w:hAnsi="Times New Roman" w:cs="Times New Roman"/>
          <w:color w:val="000000" w:themeColor="text1"/>
          <w:sz w:val="28"/>
          <w:szCs w:val="28"/>
        </w:rPr>
        <w:t>для некредитных финансовых организаций:</w:t>
      </w:r>
    </w:p>
    <w:p w:rsidR="00296934" w:rsidRPr="00776376" w:rsidRDefault="00296934" w:rsidP="00296934">
      <w:pPr>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776376">
        <w:rPr>
          <w:rFonts w:ascii="Times New Roman" w:eastAsia="Calibri" w:hAnsi="Times New Roman" w:cs="Times New Roman"/>
          <w:color w:val="000000" w:themeColor="text1"/>
          <w:sz w:val="28"/>
          <w:szCs w:val="28"/>
        </w:rPr>
        <w:t>изменена модель учета, предусмотренная для арендатора;</w:t>
      </w:r>
    </w:p>
    <w:p w:rsidR="00296934" w:rsidRPr="00776376" w:rsidRDefault="00296934" w:rsidP="00296934">
      <w:pPr>
        <w:tabs>
          <w:tab w:val="left" w:pos="693"/>
        </w:tabs>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776376">
        <w:rPr>
          <w:rFonts w:ascii="Times New Roman" w:eastAsia="Calibri" w:hAnsi="Times New Roman" w:cs="Times New Roman"/>
          <w:color w:val="000000" w:themeColor="text1"/>
          <w:sz w:val="28"/>
          <w:szCs w:val="28"/>
        </w:rPr>
        <w:t>изменены отчетные показатели вследствие изменения отражаемых в отчетности активов и обязательств;</w:t>
      </w:r>
    </w:p>
    <w:p w:rsidR="00801F3D" w:rsidRDefault="00296934" w:rsidP="00801F3D">
      <w:pPr>
        <w:tabs>
          <w:tab w:val="left" w:pos="693"/>
          <w:tab w:val="left" w:pos="851"/>
        </w:tabs>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00801F3D">
        <w:rPr>
          <w:rFonts w:ascii="Times New Roman" w:eastAsia="Calibri" w:hAnsi="Times New Roman" w:cs="Times New Roman"/>
          <w:color w:val="000000" w:themeColor="text1"/>
          <w:sz w:val="28"/>
          <w:szCs w:val="28"/>
        </w:rPr>
        <w:t xml:space="preserve"> </w:t>
      </w:r>
      <w:r w:rsidRPr="00776376">
        <w:rPr>
          <w:rFonts w:ascii="Times New Roman" w:eastAsia="Calibri" w:hAnsi="Times New Roman" w:cs="Times New Roman"/>
          <w:sz w:val="28"/>
          <w:szCs w:val="28"/>
        </w:rPr>
        <w:t xml:space="preserve">пересмотрено определение аренды, которое </w:t>
      </w:r>
      <w:r>
        <w:rPr>
          <w:rFonts w:ascii="Times New Roman" w:eastAsia="Calibri" w:hAnsi="Times New Roman" w:cs="Times New Roman"/>
          <w:sz w:val="28"/>
          <w:szCs w:val="28"/>
        </w:rPr>
        <w:t>становится</w:t>
      </w:r>
      <w:r w:rsidRPr="00776376">
        <w:rPr>
          <w:rFonts w:ascii="Times New Roman" w:eastAsia="Calibri" w:hAnsi="Times New Roman" w:cs="Times New Roman"/>
          <w:sz w:val="28"/>
          <w:szCs w:val="28"/>
        </w:rPr>
        <w:t xml:space="preserve"> новым критерием для </w:t>
      </w:r>
      <w:r>
        <w:rPr>
          <w:rFonts w:ascii="Times New Roman" w:eastAsia="Calibri" w:hAnsi="Times New Roman" w:cs="Times New Roman"/>
          <w:sz w:val="28"/>
          <w:szCs w:val="28"/>
        </w:rPr>
        <w:t xml:space="preserve">принятия </w:t>
      </w:r>
      <w:r w:rsidRPr="00776376">
        <w:rPr>
          <w:rFonts w:ascii="Times New Roman" w:eastAsia="Calibri" w:hAnsi="Times New Roman" w:cs="Times New Roman"/>
          <w:sz w:val="28"/>
          <w:szCs w:val="28"/>
        </w:rPr>
        <w:t xml:space="preserve">решения об отражении договора аренды </w:t>
      </w:r>
      <w:r w:rsidRPr="00776376">
        <w:rPr>
          <w:rFonts w:ascii="Times New Roman" w:eastAsia="Calibri" w:hAnsi="Times New Roman" w:cs="Times New Roman"/>
          <w:color w:val="000000" w:themeColor="text1"/>
          <w:sz w:val="28"/>
          <w:szCs w:val="28"/>
        </w:rPr>
        <w:t>в бухгалтерском балансе;</w:t>
      </w:r>
    </w:p>
    <w:p w:rsidR="00296934" w:rsidRPr="00776376" w:rsidRDefault="00801F3D" w:rsidP="00801F3D">
      <w:pPr>
        <w:tabs>
          <w:tab w:val="left" w:pos="693"/>
          <w:tab w:val="left" w:pos="851"/>
        </w:tabs>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296934" w:rsidRPr="00776376">
        <w:rPr>
          <w:rFonts w:ascii="Times New Roman" w:eastAsia="Calibri" w:hAnsi="Times New Roman" w:cs="Times New Roman"/>
          <w:color w:val="000000" w:themeColor="text1"/>
          <w:sz w:val="28"/>
          <w:szCs w:val="28"/>
        </w:rPr>
        <w:t>расширена сфера применения профессионального суждения.</w:t>
      </w:r>
    </w:p>
    <w:p w:rsidR="00296934" w:rsidRDefault="00296934" w:rsidP="00FA0018">
      <w:pPr>
        <w:tabs>
          <w:tab w:val="left" w:pos="693"/>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этом Указанием Банка России от 15 ноября 2019 г. № 5315-У «О применении отдельных нормативных актов Банка России по вопросам бухгалтерского учета и бухгалтерской (финансовой) отчетности» определено, что </w:t>
      </w:r>
      <w:r w:rsidRPr="00776376">
        <w:rPr>
          <w:rFonts w:ascii="Times New Roman" w:eastAsia="Calibri" w:hAnsi="Times New Roman" w:cs="Times New Roman"/>
          <w:color w:val="000000" w:themeColor="text1"/>
          <w:sz w:val="28"/>
          <w:szCs w:val="28"/>
        </w:rPr>
        <w:t>кредитны</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потребительски</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кооператив</w:t>
      </w:r>
      <w:r>
        <w:rPr>
          <w:rFonts w:ascii="Times New Roman" w:eastAsia="Calibri" w:hAnsi="Times New Roman" w:cs="Times New Roman"/>
          <w:color w:val="000000" w:themeColor="text1"/>
          <w:sz w:val="28"/>
          <w:szCs w:val="28"/>
        </w:rPr>
        <w:t>ы</w:t>
      </w:r>
      <w:r w:rsidRPr="00776376">
        <w:rPr>
          <w:rFonts w:ascii="Times New Roman" w:eastAsia="Calibri" w:hAnsi="Times New Roman" w:cs="Times New Roman"/>
          <w:color w:val="000000" w:themeColor="text1"/>
          <w:sz w:val="28"/>
          <w:szCs w:val="28"/>
        </w:rPr>
        <w:t>, сельскохозяйственны</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кредитны</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потребительски</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кооператив</w:t>
      </w:r>
      <w:r>
        <w:rPr>
          <w:rFonts w:ascii="Times New Roman" w:eastAsia="Calibri" w:hAnsi="Times New Roman" w:cs="Times New Roman"/>
          <w:color w:val="000000" w:themeColor="text1"/>
          <w:sz w:val="28"/>
          <w:szCs w:val="28"/>
        </w:rPr>
        <w:t>ы</w:t>
      </w:r>
      <w:r w:rsidRPr="00776376">
        <w:rPr>
          <w:rFonts w:ascii="Times New Roman" w:eastAsia="Calibri" w:hAnsi="Times New Roman" w:cs="Times New Roman"/>
          <w:color w:val="000000" w:themeColor="text1"/>
          <w:sz w:val="28"/>
          <w:szCs w:val="28"/>
        </w:rPr>
        <w:t>, жилищны</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накопительны</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кооператив</w:t>
      </w:r>
      <w:r>
        <w:rPr>
          <w:rFonts w:ascii="Times New Roman" w:eastAsia="Calibri" w:hAnsi="Times New Roman" w:cs="Times New Roman"/>
          <w:color w:val="000000" w:themeColor="text1"/>
          <w:sz w:val="28"/>
          <w:szCs w:val="28"/>
        </w:rPr>
        <w:t>ы</w:t>
      </w:r>
      <w:r w:rsidRPr="00776376">
        <w:rPr>
          <w:rFonts w:ascii="Times New Roman" w:eastAsia="Calibri" w:hAnsi="Times New Roman" w:cs="Times New Roman"/>
          <w:color w:val="000000" w:themeColor="text1"/>
          <w:sz w:val="28"/>
          <w:szCs w:val="28"/>
        </w:rPr>
        <w:t>, ломбард</w:t>
      </w:r>
      <w:r>
        <w:rPr>
          <w:rFonts w:ascii="Times New Roman" w:eastAsia="Calibri" w:hAnsi="Times New Roman" w:cs="Times New Roman"/>
          <w:color w:val="000000" w:themeColor="text1"/>
          <w:sz w:val="28"/>
          <w:szCs w:val="28"/>
        </w:rPr>
        <w:t>ы</w:t>
      </w:r>
      <w:r w:rsidRPr="00776376">
        <w:rPr>
          <w:rFonts w:ascii="Times New Roman" w:eastAsia="Calibri" w:hAnsi="Times New Roman" w:cs="Times New Roman"/>
          <w:color w:val="000000" w:themeColor="text1"/>
          <w:sz w:val="28"/>
          <w:szCs w:val="28"/>
        </w:rPr>
        <w:t xml:space="preserve"> примен</w:t>
      </w:r>
      <w:r>
        <w:rPr>
          <w:rFonts w:ascii="Times New Roman" w:eastAsia="Calibri" w:hAnsi="Times New Roman" w:cs="Times New Roman"/>
          <w:color w:val="000000" w:themeColor="text1"/>
          <w:sz w:val="28"/>
          <w:szCs w:val="28"/>
        </w:rPr>
        <w:t>яют</w:t>
      </w:r>
      <w:r w:rsidRPr="00776376">
        <w:rPr>
          <w:rFonts w:ascii="Times New Roman" w:eastAsia="Calibri" w:hAnsi="Times New Roman" w:cs="Times New Roman"/>
          <w:color w:val="000000" w:themeColor="text1"/>
          <w:sz w:val="28"/>
          <w:szCs w:val="28"/>
        </w:rPr>
        <w:t xml:space="preserve"> Положени</w:t>
      </w:r>
      <w:r>
        <w:rPr>
          <w:rFonts w:ascii="Times New Roman" w:eastAsia="Calibri" w:hAnsi="Times New Roman" w:cs="Times New Roman"/>
          <w:color w:val="000000" w:themeColor="text1"/>
          <w:sz w:val="28"/>
          <w:szCs w:val="28"/>
        </w:rPr>
        <w:t>е</w:t>
      </w:r>
      <w:r w:rsidRPr="00776376">
        <w:rPr>
          <w:rFonts w:ascii="Times New Roman" w:eastAsia="Calibri" w:hAnsi="Times New Roman" w:cs="Times New Roman"/>
          <w:color w:val="000000" w:themeColor="text1"/>
          <w:sz w:val="28"/>
          <w:szCs w:val="28"/>
        </w:rPr>
        <w:t xml:space="preserve"> № 635</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П с 1</w:t>
      </w:r>
      <w:r>
        <w:rPr>
          <w:rFonts w:ascii="Times New Roman" w:eastAsia="Calibri" w:hAnsi="Times New Roman" w:cs="Times New Roman"/>
          <w:color w:val="000000" w:themeColor="text1"/>
          <w:sz w:val="28"/>
          <w:szCs w:val="28"/>
        </w:rPr>
        <w:t> </w:t>
      </w:r>
      <w:r w:rsidRPr="00776376">
        <w:rPr>
          <w:rFonts w:ascii="Times New Roman" w:eastAsia="Calibri" w:hAnsi="Times New Roman" w:cs="Times New Roman"/>
          <w:color w:val="000000" w:themeColor="text1"/>
          <w:sz w:val="28"/>
          <w:szCs w:val="28"/>
        </w:rPr>
        <w:t xml:space="preserve">января 2022 г., </w:t>
      </w:r>
      <w:r>
        <w:rPr>
          <w:rFonts w:ascii="Times New Roman" w:eastAsia="Calibri" w:hAnsi="Times New Roman" w:cs="Times New Roman"/>
          <w:color w:val="000000" w:themeColor="text1"/>
          <w:sz w:val="28"/>
          <w:szCs w:val="28"/>
        </w:rPr>
        <w:t xml:space="preserve">а </w:t>
      </w:r>
      <w:r w:rsidRPr="00776376">
        <w:rPr>
          <w:rFonts w:ascii="Times New Roman" w:eastAsia="Calibri" w:hAnsi="Times New Roman" w:cs="Times New Roman"/>
          <w:color w:val="000000" w:themeColor="text1"/>
          <w:sz w:val="28"/>
          <w:szCs w:val="28"/>
        </w:rPr>
        <w:t xml:space="preserve"> оператор</w:t>
      </w:r>
      <w:r>
        <w:rPr>
          <w:rFonts w:ascii="Times New Roman" w:eastAsia="Calibri" w:hAnsi="Times New Roman" w:cs="Times New Roman"/>
          <w:color w:val="000000" w:themeColor="text1"/>
          <w:sz w:val="28"/>
          <w:szCs w:val="28"/>
        </w:rPr>
        <w:t>ы</w:t>
      </w:r>
      <w:r w:rsidRPr="00776376">
        <w:rPr>
          <w:rFonts w:ascii="Times New Roman" w:eastAsia="Calibri" w:hAnsi="Times New Roman" w:cs="Times New Roman"/>
          <w:color w:val="000000" w:themeColor="text1"/>
          <w:sz w:val="28"/>
          <w:szCs w:val="28"/>
        </w:rPr>
        <w:t xml:space="preserve"> инвестиционных платформ – с 1 января 2023</w:t>
      </w:r>
      <w:r>
        <w:rPr>
          <w:rFonts w:ascii="Times New Roman" w:eastAsia="Calibri" w:hAnsi="Times New Roman" w:cs="Times New Roman"/>
          <w:color w:val="000000" w:themeColor="text1"/>
          <w:sz w:val="28"/>
          <w:szCs w:val="28"/>
        </w:rPr>
        <w:t> </w:t>
      </w:r>
      <w:r w:rsidRPr="00776376">
        <w:rPr>
          <w:rFonts w:ascii="Times New Roman" w:eastAsia="Calibri" w:hAnsi="Times New Roman" w:cs="Times New Roman"/>
          <w:color w:val="000000" w:themeColor="text1"/>
          <w:sz w:val="28"/>
          <w:szCs w:val="28"/>
        </w:rPr>
        <w:t>г.</w:t>
      </w:r>
    </w:p>
    <w:p w:rsidR="00296934" w:rsidRPr="004862D7" w:rsidRDefault="00296934" w:rsidP="00296934">
      <w:pPr>
        <w:tabs>
          <w:tab w:val="left" w:pos="0"/>
        </w:tabs>
        <w:ind w:firstLine="709"/>
        <w:jc w:val="both"/>
        <w:rPr>
          <w:rFonts w:ascii="Times New Roman" w:hAnsi="Times New Roman" w:cs="Times New Roman"/>
          <w:b/>
          <w:sz w:val="28"/>
          <w:szCs w:val="28"/>
        </w:rPr>
      </w:pPr>
      <w:r>
        <w:rPr>
          <w:rFonts w:ascii="Times New Roman" w:eastAsia="Calibri" w:hAnsi="Times New Roman" w:cs="Times New Roman"/>
          <w:color w:val="000000" w:themeColor="text1"/>
          <w:sz w:val="28"/>
          <w:szCs w:val="28"/>
        </w:rPr>
        <w:t xml:space="preserve">В связи с вступлением в силу </w:t>
      </w:r>
      <w:r w:rsidRPr="00776376">
        <w:rPr>
          <w:rFonts w:ascii="Times New Roman" w:eastAsia="Calibri" w:hAnsi="Times New Roman" w:cs="Times New Roman"/>
          <w:color w:val="000000" w:themeColor="text1"/>
          <w:sz w:val="28"/>
          <w:szCs w:val="28"/>
        </w:rPr>
        <w:t>Положения № 635</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 начиная с </w:t>
      </w:r>
      <w:r>
        <w:rPr>
          <w:rFonts w:ascii="Times New Roman" w:hAnsi="Times New Roman" w:cs="Times New Roman"/>
          <w:sz w:val="28"/>
          <w:szCs w:val="28"/>
        </w:rPr>
        <w:t xml:space="preserve">годовой бухгалтерской отчетности за 2019 г. </w:t>
      </w:r>
      <w:r>
        <w:rPr>
          <w:rFonts w:ascii="Times New Roman" w:eastAsia="Calibri" w:hAnsi="Times New Roman" w:cs="Times New Roman"/>
          <w:sz w:val="28"/>
          <w:szCs w:val="28"/>
        </w:rPr>
        <w:t>подлежат применению</w:t>
      </w:r>
      <w:r w:rsidRPr="004862D7">
        <w:rPr>
          <w:rFonts w:ascii="Times New Roman" w:eastAsia="Calibri" w:hAnsi="Times New Roman" w:cs="Times New Roman"/>
          <w:sz w:val="28"/>
          <w:szCs w:val="28"/>
        </w:rPr>
        <w:t xml:space="preserve"> изменения</w:t>
      </w:r>
      <w:r>
        <w:rPr>
          <w:rFonts w:ascii="Times New Roman" w:eastAsia="Calibri" w:hAnsi="Times New Roman" w:cs="Times New Roman"/>
          <w:sz w:val="28"/>
          <w:szCs w:val="28"/>
        </w:rPr>
        <w:t xml:space="preserve"> в:</w:t>
      </w:r>
    </w:p>
    <w:p w:rsidR="00296934" w:rsidRPr="00776376" w:rsidRDefault="00296934" w:rsidP="00296934">
      <w:pPr>
        <w:tabs>
          <w:tab w:val="left" w:pos="693"/>
        </w:tabs>
        <w:ind w:right="-2" w:firstLine="709"/>
        <w:jc w:val="both"/>
        <w:rPr>
          <w:rFonts w:ascii="Times New Roman" w:hAnsi="Times New Roman" w:cs="Times New Roman"/>
          <w:b/>
          <w:sz w:val="28"/>
          <w:szCs w:val="28"/>
        </w:rPr>
      </w:pPr>
      <w:r w:rsidRPr="00776376">
        <w:rPr>
          <w:rFonts w:ascii="Times New Roman" w:eastAsia="Calibri" w:hAnsi="Times New Roman" w:cs="Times New Roman"/>
          <w:color w:val="000000" w:themeColor="text1"/>
          <w:sz w:val="28"/>
          <w:szCs w:val="28"/>
        </w:rPr>
        <w:t xml:space="preserve">Положение Банка России </w:t>
      </w:r>
      <w:r w:rsidRPr="00776376">
        <w:rPr>
          <w:rFonts w:ascii="Times New Roman" w:eastAsia="Calibri" w:hAnsi="Times New Roman" w:cs="Times New Roman"/>
          <w:sz w:val="28"/>
          <w:szCs w:val="28"/>
        </w:rPr>
        <w:t xml:space="preserve">от 28 декабря 2015 г. </w:t>
      </w:r>
      <w:r w:rsidRPr="00776376">
        <w:rPr>
          <w:rFonts w:ascii="Times New Roman" w:eastAsia="Calibri" w:hAnsi="Times New Roman" w:cs="Times New Roman"/>
          <w:color w:val="000000" w:themeColor="text1"/>
          <w:sz w:val="28"/>
          <w:szCs w:val="28"/>
        </w:rPr>
        <w:t>№ 526</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 xml:space="preserve">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w:t>
      </w:r>
      <w:r>
        <w:rPr>
          <w:rFonts w:ascii="Times New Roman" w:eastAsia="Calibri" w:hAnsi="Times New Roman" w:cs="Times New Roman"/>
          <w:color w:val="000000" w:themeColor="text1"/>
          <w:sz w:val="28"/>
          <w:szCs w:val="28"/>
        </w:rPr>
        <w:t xml:space="preserve">внесенные </w:t>
      </w:r>
      <w:r w:rsidRPr="00776376">
        <w:rPr>
          <w:rFonts w:ascii="Times New Roman" w:eastAsia="Calibri" w:hAnsi="Times New Roman" w:cs="Times New Roman"/>
          <w:color w:val="000000" w:themeColor="text1"/>
          <w:sz w:val="28"/>
          <w:szCs w:val="28"/>
        </w:rPr>
        <w:t>Указанием Банка России от 8</w:t>
      </w:r>
      <w:r>
        <w:rPr>
          <w:rFonts w:ascii="Times New Roman" w:eastAsia="Calibri" w:hAnsi="Times New Roman" w:cs="Times New Roman"/>
          <w:color w:val="000000" w:themeColor="text1"/>
          <w:sz w:val="28"/>
          <w:szCs w:val="28"/>
        </w:rPr>
        <w:t xml:space="preserve"> июля </w:t>
      </w:r>
      <w:r w:rsidRPr="00776376">
        <w:rPr>
          <w:rFonts w:ascii="Times New Roman" w:eastAsia="Calibri" w:hAnsi="Times New Roman" w:cs="Times New Roman"/>
          <w:color w:val="000000" w:themeColor="text1"/>
          <w:sz w:val="28"/>
          <w:szCs w:val="28"/>
        </w:rPr>
        <w:t>2019</w:t>
      </w:r>
      <w:r>
        <w:rPr>
          <w:rFonts w:ascii="Times New Roman" w:eastAsia="Calibri" w:hAnsi="Times New Roman" w:cs="Times New Roman"/>
          <w:color w:val="000000" w:themeColor="text1"/>
          <w:sz w:val="28"/>
          <w:szCs w:val="28"/>
        </w:rPr>
        <w:t xml:space="preserve"> г.</w:t>
      </w:r>
      <w:r w:rsidRPr="00776376">
        <w:rPr>
          <w:rFonts w:ascii="Times New Roman" w:eastAsia="Calibri" w:hAnsi="Times New Roman" w:cs="Times New Roman"/>
          <w:color w:val="000000" w:themeColor="text1"/>
          <w:sz w:val="28"/>
          <w:szCs w:val="28"/>
        </w:rPr>
        <w:t xml:space="preserve"> № 5190–У;</w:t>
      </w:r>
    </w:p>
    <w:p w:rsidR="00296934" w:rsidRPr="00776376" w:rsidRDefault="00296934" w:rsidP="00296934">
      <w:pPr>
        <w:ind w:firstLine="709"/>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t>Положение Банка России от 28</w:t>
      </w:r>
      <w:r>
        <w:rPr>
          <w:rFonts w:ascii="Times New Roman" w:eastAsia="Calibri" w:hAnsi="Times New Roman" w:cs="Times New Roman"/>
          <w:color w:val="000000" w:themeColor="text1"/>
          <w:sz w:val="28"/>
          <w:szCs w:val="28"/>
        </w:rPr>
        <w:t xml:space="preserve"> декабря </w:t>
      </w:r>
      <w:r w:rsidRPr="00776376">
        <w:rPr>
          <w:rFonts w:ascii="Times New Roman" w:eastAsia="Calibri" w:hAnsi="Times New Roman" w:cs="Times New Roman"/>
          <w:color w:val="000000" w:themeColor="text1"/>
          <w:sz w:val="28"/>
          <w:szCs w:val="28"/>
        </w:rPr>
        <w:t>2015</w:t>
      </w:r>
      <w:r>
        <w:rPr>
          <w:rFonts w:ascii="Times New Roman" w:eastAsia="Calibri" w:hAnsi="Times New Roman" w:cs="Times New Roman"/>
          <w:color w:val="000000" w:themeColor="text1"/>
          <w:sz w:val="28"/>
          <w:szCs w:val="28"/>
        </w:rPr>
        <w:t xml:space="preserve"> г.</w:t>
      </w:r>
      <w:r w:rsidRPr="00776376">
        <w:rPr>
          <w:rFonts w:ascii="Times New Roman" w:eastAsia="Calibri" w:hAnsi="Times New Roman" w:cs="Times New Roman"/>
          <w:color w:val="000000" w:themeColor="text1"/>
          <w:sz w:val="28"/>
          <w:szCs w:val="28"/>
        </w:rPr>
        <w:t xml:space="preserve"> № 527</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 xml:space="preserve">П «Отраслевой стандарт бухгалтерского учета «Порядок составления бухгалтерской (финансовой) отчетности негосударственных пенсионных фондов», </w:t>
      </w:r>
      <w:r>
        <w:rPr>
          <w:rFonts w:ascii="Times New Roman" w:eastAsia="Calibri" w:hAnsi="Times New Roman" w:cs="Times New Roman"/>
          <w:color w:val="000000" w:themeColor="text1"/>
          <w:sz w:val="28"/>
          <w:szCs w:val="28"/>
        </w:rPr>
        <w:t xml:space="preserve">внесенные Указанием Банка России от </w:t>
      </w:r>
      <w:r w:rsidRPr="00776376">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июля </w:t>
      </w:r>
      <w:r w:rsidRPr="00776376">
        <w:rPr>
          <w:rFonts w:ascii="Times New Roman" w:eastAsia="Calibri" w:hAnsi="Times New Roman" w:cs="Times New Roman"/>
          <w:color w:val="000000" w:themeColor="text1"/>
          <w:sz w:val="28"/>
          <w:szCs w:val="28"/>
        </w:rPr>
        <w:t>2019</w:t>
      </w:r>
      <w:r>
        <w:rPr>
          <w:rFonts w:ascii="Times New Roman" w:eastAsia="Calibri" w:hAnsi="Times New Roman" w:cs="Times New Roman"/>
          <w:color w:val="000000" w:themeColor="text1"/>
          <w:sz w:val="28"/>
          <w:szCs w:val="28"/>
        </w:rPr>
        <w:t xml:space="preserve"> г. </w:t>
      </w:r>
      <w:r w:rsidRPr="00776376">
        <w:rPr>
          <w:rFonts w:ascii="Times New Roman" w:eastAsia="Calibri" w:hAnsi="Times New Roman" w:cs="Times New Roman"/>
          <w:color w:val="000000" w:themeColor="text1"/>
          <w:sz w:val="28"/>
          <w:szCs w:val="28"/>
        </w:rPr>
        <w:t>№</w:t>
      </w:r>
      <w:r w:rsidR="000511E1">
        <w:rPr>
          <w:rFonts w:ascii="Times New Roman" w:eastAsia="Calibri" w:hAnsi="Times New Roman" w:cs="Times New Roman"/>
          <w:color w:val="000000" w:themeColor="text1"/>
          <w:sz w:val="28"/>
          <w:szCs w:val="28"/>
        </w:rPr>
        <w:t> </w:t>
      </w:r>
      <w:r w:rsidRPr="00776376">
        <w:rPr>
          <w:rFonts w:ascii="Times New Roman" w:eastAsia="Calibri" w:hAnsi="Times New Roman" w:cs="Times New Roman"/>
          <w:color w:val="000000" w:themeColor="text1"/>
          <w:sz w:val="28"/>
          <w:szCs w:val="28"/>
        </w:rPr>
        <w:t>5191</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У;</w:t>
      </w:r>
    </w:p>
    <w:p w:rsidR="00296934" w:rsidRPr="00776376" w:rsidRDefault="00296934" w:rsidP="00296934">
      <w:pPr>
        <w:ind w:firstLine="709"/>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lastRenderedPageBreak/>
        <w:t>Положение Банка России от 3</w:t>
      </w:r>
      <w:r>
        <w:rPr>
          <w:rFonts w:ascii="Times New Roman" w:eastAsia="Calibri" w:hAnsi="Times New Roman" w:cs="Times New Roman"/>
          <w:color w:val="000000" w:themeColor="text1"/>
          <w:sz w:val="28"/>
          <w:szCs w:val="28"/>
        </w:rPr>
        <w:t xml:space="preserve"> февраля </w:t>
      </w:r>
      <w:r w:rsidRPr="00776376">
        <w:rPr>
          <w:rFonts w:ascii="Times New Roman" w:eastAsia="Calibri" w:hAnsi="Times New Roman" w:cs="Times New Roman"/>
          <w:color w:val="000000" w:themeColor="text1"/>
          <w:sz w:val="28"/>
          <w:szCs w:val="28"/>
        </w:rPr>
        <w:t>2016</w:t>
      </w:r>
      <w:r>
        <w:rPr>
          <w:rFonts w:ascii="Times New Roman" w:eastAsia="Calibri" w:hAnsi="Times New Roman" w:cs="Times New Roman"/>
          <w:color w:val="000000" w:themeColor="text1"/>
          <w:sz w:val="28"/>
          <w:szCs w:val="28"/>
        </w:rPr>
        <w:t xml:space="preserve"> г.</w:t>
      </w:r>
      <w:r w:rsidRPr="00776376">
        <w:rPr>
          <w:rFonts w:ascii="Times New Roman" w:eastAsia="Calibri" w:hAnsi="Times New Roman" w:cs="Times New Roman"/>
          <w:color w:val="000000" w:themeColor="text1"/>
          <w:sz w:val="28"/>
          <w:szCs w:val="28"/>
        </w:rPr>
        <w:t xml:space="preserve">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w:t>
      </w:r>
      <w:r w:rsidR="00E267A3">
        <w:rPr>
          <w:rFonts w:ascii="Times New Roman" w:eastAsia="Calibri" w:hAnsi="Times New Roman" w:cs="Times New Roman"/>
          <w:color w:val="000000" w:themeColor="text1"/>
          <w:sz w:val="28"/>
          <w:szCs w:val="28"/>
        </w:rPr>
        <w:t xml:space="preserve"> агентств, страховых брокеров»</w:t>
      </w:r>
      <w:r w:rsidRPr="000511E1">
        <w:rPr>
          <w:rFonts w:ascii="Times New Roman" w:eastAsia="Calibri"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внесенные</w:t>
      </w:r>
      <w:r w:rsidRPr="00776376">
        <w:rPr>
          <w:rFonts w:ascii="Times New Roman" w:eastAsia="Calibri" w:hAnsi="Times New Roman" w:cs="Times New Roman"/>
          <w:color w:val="000000" w:themeColor="text1"/>
          <w:sz w:val="28"/>
          <w:szCs w:val="28"/>
        </w:rPr>
        <w:t xml:space="preserve"> Указанием Банка России от 10</w:t>
      </w:r>
      <w:r>
        <w:rPr>
          <w:rFonts w:ascii="Times New Roman" w:eastAsia="Calibri" w:hAnsi="Times New Roman" w:cs="Times New Roman"/>
          <w:color w:val="000000" w:themeColor="text1"/>
          <w:sz w:val="28"/>
          <w:szCs w:val="28"/>
        </w:rPr>
        <w:t xml:space="preserve"> июня </w:t>
      </w:r>
      <w:r w:rsidRPr="00776376">
        <w:rPr>
          <w:rFonts w:ascii="Times New Roman" w:eastAsia="Calibri" w:hAnsi="Times New Roman" w:cs="Times New Roman"/>
          <w:color w:val="000000" w:themeColor="text1"/>
          <w:sz w:val="28"/>
          <w:szCs w:val="28"/>
        </w:rPr>
        <w:t>2019</w:t>
      </w:r>
      <w:r>
        <w:rPr>
          <w:rFonts w:ascii="Times New Roman" w:eastAsia="Calibri" w:hAnsi="Times New Roman" w:cs="Times New Roman"/>
          <w:color w:val="000000" w:themeColor="text1"/>
          <w:sz w:val="28"/>
          <w:szCs w:val="28"/>
        </w:rPr>
        <w:t xml:space="preserve"> г.</w:t>
      </w:r>
      <w:r w:rsidRPr="00776376">
        <w:rPr>
          <w:rFonts w:ascii="Times New Roman" w:eastAsia="Calibri" w:hAnsi="Times New Roman" w:cs="Times New Roman"/>
          <w:color w:val="000000" w:themeColor="text1"/>
          <w:sz w:val="28"/>
          <w:szCs w:val="28"/>
        </w:rPr>
        <w:t xml:space="preserve"> № 5166</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У;</w:t>
      </w:r>
    </w:p>
    <w:p w:rsidR="00296934" w:rsidRPr="00776376" w:rsidRDefault="00296934" w:rsidP="00296934">
      <w:pPr>
        <w:ind w:firstLine="709"/>
        <w:jc w:val="both"/>
        <w:rPr>
          <w:rFonts w:ascii="Times New Roman" w:eastAsia="Calibri" w:hAnsi="Times New Roman" w:cs="Times New Roman"/>
          <w:color w:val="000000" w:themeColor="text1"/>
          <w:sz w:val="28"/>
          <w:szCs w:val="28"/>
        </w:rPr>
      </w:pPr>
      <w:r w:rsidRPr="00776376">
        <w:rPr>
          <w:rFonts w:ascii="Times New Roman" w:eastAsia="Calibri" w:hAnsi="Times New Roman" w:cs="Times New Roman"/>
          <w:color w:val="000000" w:themeColor="text1"/>
          <w:sz w:val="28"/>
          <w:szCs w:val="28"/>
        </w:rPr>
        <w:t>Положение Банка России от 25</w:t>
      </w:r>
      <w:r>
        <w:rPr>
          <w:rFonts w:ascii="Times New Roman" w:eastAsia="Calibri" w:hAnsi="Times New Roman" w:cs="Times New Roman"/>
          <w:color w:val="000000" w:themeColor="text1"/>
          <w:sz w:val="28"/>
          <w:szCs w:val="28"/>
        </w:rPr>
        <w:t xml:space="preserve"> октября </w:t>
      </w:r>
      <w:r w:rsidRPr="00776376">
        <w:rPr>
          <w:rFonts w:ascii="Times New Roman" w:eastAsia="Calibri" w:hAnsi="Times New Roman" w:cs="Times New Roman"/>
          <w:color w:val="000000" w:themeColor="text1"/>
          <w:sz w:val="28"/>
          <w:szCs w:val="28"/>
        </w:rPr>
        <w:t>2017</w:t>
      </w:r>
      <w:r>
        <w:rPr>
          <w:rFonts w:ascii="Times New Roman" w:eastAsia="Calibri" w:hAnsi="Times New Roman" w:cs="Times New Roman"/>
          <w:color w:val="000000" w:themeColor="text1"/>
          <w:sz w:val="28"/>
          <w:szCs w:val="28"/>
        </w:rPr>
        <w:t xml:space="preserve"> г.</w:t>
      </w:r>
      <w:r w:rsidRPr="00776376">
        <w:rPr>
          <w:rFonts w:ascii="Times New Roman" w:eastAsia="Calibri" w:hAnsi="Times New Roman" w:cs="Times New Roman"/>
          <w:color w:val="000000" w:themeColor="text1"/>
          <w:sz w:val="28"/>
          <w:szCs w:val="28"/>
        </w:rPr>
        <w:t xml:space="preserve"> № 614</w:t>
      </w:r>
      <w:r w:rsidRPr="00776376">
        <w:rPr>
          <w:rFonts w:ascii="Times New Roman" w:hAnsi="Times New Roman" w:cs="Times New Roman"/>
          <w:color w:val="000000" w:themeColor="text1"/>
          <w:sz w:val="28"/>
          <w:szCs w:val="28"/>
        </w:rPr>
        <w:t>-</w:t>
      </w:r>
      <w:r w:rsidRPr="00776376">
        <w:rPr>
          <w:rFonts w:ascii="Times New Roman" w:eastAsia="Calibri" w:hAnsi="Times New Roman" w:cs="Times New Roman"/>
          <w:color w:val="000000" w:themeColor="text1"/>
          <w:sz w:val="28"/>
          <w:szCs w:val="28"/>
        </w:rPr>
        <w:t>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w:t>
      </w:r>
      <w:r w:rsidR="001C017A">
        <w:rPr>
          <w:rFonts w:ascii="Times New Roman" w:eastAsia="Calibri" w:hAnsi="Times New Roman" w:cs="Times New Roman"/>
          <w:color w:val="000000" w:themeColor="text1"/>
          <w:sz w:val="28"/>
          <w:szCs w:val="28"/>
        </w:rPr>
        <w:t xml:space="preserve">ерской (финансовой) отчетности», </w:t>
      </w:r>
      <w:r>
        <w:rPr>
          <w:rFonts w:ascii="Times New Roman" w:eastAsia="Calibri" w:hAnsi="Times New Roman" w:cs="Times New Roman"/>
          <w:color w:val="000000" w:themeColor="text1"/>
          <w:sz w:val="28"/>
          <w:szCs w:val="28"/>
        </w:rPr>
        <w:t>внесенные</w:t>
      </w:r>
      <w:r w:rsidRPr="00776376">
        <w:rPr>
          <w:rFonts w:ascii="Times New Roman" w:eastAsia="Calibri" w:hAnsi="Times New Roman" w:cs="Times New Roman"/>
          <w:color w:val="000000" w:themeColor="text1"/>
          <w:sz w:val="28"/>
          <w:szCs w:val="28"/>
        </w:rPr>
        <w:t xml:space="preserve"> Указанием Банка России от 10</w:t>
      </w:r>
      <w:r>
        <w:rPr>
          <w:rFonts w:ascii="Times New Roman" w:eastAsia="Calibri" w:hAnsi="Times New Roman" w:cs="Times New Roman"/>
          <w:color w:val="000000" w:themeColor="text1"/>
          <w:sz w:val="28"/>
          <w:szCs w:val="28"/>
        </w:rPr>
        <w:t xml:space="preserve"> июня 20</w:t>
      </w:r>
      <w:r w:rsidRPr="00776376">
        <w:rPr>
          <w:rFonts w:ascii="Times New Roman" w:eastAsia="Calibri" w:hAnsi="Times New Roman" w:cs="Times New Roman"/>
          <w:color w:val="000000" w:themeColor="text1"/>
          <w:sz w:val="28"/>
          <w:szCs w:val="28"/>
        </w:rPr>
        <w:t xml:space="preserve">19 </w:t>
      </w:r>
      <w:r>
        <w:rPr>
          <w:rFonts w:ascii="Times New Roman" w:eastAsia="Calibri" w:hAnsi="Times New Roman" w:cs="Times New Roman"/>
          <w:color w:val="000000" w:themeColor="text1"/>
          <w:sz w:val="28"/>
          <w:szCs w:val="28"/>
        </w:rPr>
        <w:t xml:space="preserve">г. </w:t>
      </w:r>
      <w:r w:rsidRPr="00776376">
        <w:rPr>
          <w:rFonts w:ascii="Times New Roman" w:eastAsia="Calibri" w:hAnsi="Times New Roman" w:cs="Times New Roman"/>
          <w:color w:val="000000" w:themeColor="text1"/>
          <w:sz w:val="28"/>
          <w:szCs w:val="28"/>
        </w:rPr>
        <w:t>№ 5168–У.</w:t>
      </w:r>
    </w:p>
    <w:p w:rsidR="00296934" w:rsidRDefault="00296934" w:rsidP="00296934">
      <w:pPr>
        <w:jc w:val="both"/>
        <w:rPr>
          <w:rFonts w:ascii="Times New Roman" w:eastAsia="Calibri" w:hAnsi="Times New Roman" w:cs="Times New Roman"/>
          <w:sz w:val="28"/>
          <w:szCs w:val="28"/>
        </w:rPr>
      </w:pPr>
    </w:p>
    <w:p w:rsidR="00296934" w:rsidRPr="0092588C" w:rsidRDefault="00296934" w:rsidP="00296934">
      <w:pPr>
        <w:ind w:firstLine="34"/>
        <w:jc w:val="center"/>
        <w:rPr>
          <w:rFonts w:ascii="Times New Roman" w:eastAsia="Calibri" w:hAnsi="Times New Roman" w:cs="Times New Roman"/>
          <w:b/>
          <w:sz w:val="28"/>
          <w:szCs w:val="28"/>
        </w:rPr>
      </w:pPr>
      <w:r>
        <w:rPr>
          <w:rFonts w:ascii="Times New Roman" w:hAnsi="Times New Roman" w:cs="Times New Roman"/>
          <w:b/>
          <w:sz w:val="28"/>
          <w:szCs w:val="28"/>
        </w:rPr>
        <w:t>Учет у страховых брокеров</w:t>
      </w:r>
    </w:p>
    <w:p w:rsidR="00296934" w:rsidRPr="0092588C" w:rsidRDefault="00296934" w:rsidP="00296934">
      <w:pPr>
        <w:ind w:firstLine="34"/>
        <w:jc w:val="center"/>
        <w:rPr>
          <w:rFonts w:ascii="Times New Roman" w:eastAsia="Calibri" w:hAnsi="Times New Roman" w:cs="Times New Roman"/>
          <w:b/>
          <w:sz w:val="28"/>
          <w:szCs w:val="28"/>
        </w:rPr>
      </w:pPr>
    </w:p>
    <w:p w:rsidR="00850C76" w:rsidRDefault="00296934" w:rsidP="00296934">
      <w:pPr>
        <w:shd w:val="clear" w:color="auto" w:fill="FFFFFF"/>
        <w:spacing w:line="290" w:lineRule="atLeast"/>
        <w:ind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Согласно </w:t>
      </w:r>
      <w:r w:rsidRPr="00072E1C">
        <w:rPr>
          <w:rFonts w:ascii="Times New Roman" w:eastAsia="Calibri" w:hAnsi="Times New Roman" w:cs="Times New Roman"/>
          <w:sz w:val="28"/>
          <w:szCs w:val="28"/>
        </w:rPr>
        <w:t>Указани</w:t>
      </w:r>
      <w:r>
        <w:rPr>
          <w:rFonts w:ascii="Times New Roman" w:eastAsia="Calibri" w:hAnsi="Times New Roman" w:cs="Times New Roman"/>
          <w:sz w:val="28"/>
          <w:szCs w:val="28"/>
        </w:rPr>
        <w:t>ю</w:t>
      </w:r>
      <w:r w:rsidRPr="00072E1C">
        <w:rPr>
          <w:rFonts w:ascii="Times New Roman" w:eastAsia="Calibri" w:hAnsi="Times New Roman" w:cs="Times New Roman"/>
          <w:sz w:val="28"/>
          <w:szCs w:val="28"/>
        </w:rPr>
        <w:t xml:space="preserve"> Банка России от 18</w:t>
      </w:r>
      <w:r>
        <w:rPr>
          <w:rFonts w:ascii="Times New Roman" w:eastAsia="Calibri" w:hAnsi="Times New Roman" w:cs="Times New Roman"/>
          <w:sz w:val="28"/>
          <w:szCs w:val="28"/>
        </w:rPr>
        <w:t> </w:t>
      </w:r>
      <w:r w:rsidRPr="00072E1C">
        <w:rPr>
          <w:rFonts w:ascii="Times New Roman" w:eastAsia="Calibri" w:hAnsi="Times New Roman" w:cs="Times New Roman"/>
          <w:sz w:val="28"/>
          <w:szCs w:val="28"/>
        </w:rPr>
        <w:t xml:space="preserve">декабря 2018 г. </w:t>
      </w:r>
      <w:r w:rsidRPr="008D6A84">
        <w:rPr>
          <w:rFonts w:ascii="Times New Roman" w:eastAsia="Calibri" w:hAnsi="Times New Roman" w:cs="Times New Roman"/>
          <w:color w:val="000000" w:themeColor="text1"/>
          <w:sz w:val="28"/>
          <w:szCs w:val="28"/>
        </w:rPr>
        <w:t>№ 5021</w:t>
      </w:r>
      <w:r w:rsidRPr="008D6A84">
        <w:rPr>
          <w:rFonts w:ascii="Times New Roman" w:hAnsi="Times New Roman" w:cs="Times New Roman"/>
          <w:color w:val="000000" w:themeColor="text1"/>
          <w:sz w:val="28"/>
          <w:szCs w:val="28"/>
        </w:rPr>
        <w:t>-</w:t>
      </w:r>
      <w:r w:rsidRPr="008D6A84">
        <w:rPr>
          <w:rFonts w:ascii="Times New Roman" w:eastAsia="Calibri" w:hAnsi="Times New Roman" w:cs="Times New Roman"/>
          <w:color w:val="000000" w:themeColor="text1"/>
          <w:sz w:val="28"/>
          <w:szCs w:val="28"/>
        </w:rPr>
        <w:t>У «О внесении изменений в отдельные нормативные акты Банка России по вопросам бухгалтерского учета и бухгалтерской (финансовой) отчетности некредитных финансовых организаций»</w:t>
      </w:r>
      <w:r w:rsidR="00F00987">
        <w:rPr>
          <w:rFonts w:ascii="Times New Roman" w:eastAsia="Calibri" w:hAnsi="Times New Roman" w:cs="Times New Roman"/>
          <w:color w:val="000000" w:themeColor="text1"/>
          <w:sz w:val="28"/>
          <w:szCs w:val="28"/>
        </w:rPr>
        <w:t xml:space="preserve"> (далее – Указание № 5021-У)</w:t>
      </w:r>
      <w:r w:rsidR="001C017A">
        <w:rPr>
          <w:rFonts w:ascii="Times New Roman" w:eastAsia="Calibri" w:hAnsi="Times New Roman" w:cs="Times New Roman"/>
          <w:color w:val="000000" w:themeColor="text1"/>
          <w:sz w:val="28"/>
          <w:szCs w:val="28"/>
        </w:rPr>
        <w:t xml:space="preserve"> </w:t>
      </w:r>
      <w:r w:rsidRPr="008D6A84">
        <w:rPr>
          <w:rFonts w:ascii="Times New Roman" w:eastAsia="Calibri" w:hAnsi="Times New Roman" w:cs="Times New Roman"/>
          <w:color w:val="000000" w:themeColor="text1"/>
          <w:sz w:val="28"/>
          <w:szCs w:val="28"/>
        </w:rPr>
        <w:t>не относящи</w:t>
      </w:r>
      <w:r>
        <w:rPr>
          <w:rFonts w:ascii="Times New Roman" w:eastAsia="Calibri" w:hAnsi="Times New Roman" w:cs="Times New Roman"/>
          <w:color w:val="000000" w:themeColor="text1"/>
          <w:sz w:val="28"/>
          <w:szCs w:val="28"/>
        </w:rPr>
        <w:t>е</w:t>
      </w:r>
      <w:r w:rsidRPr="008D6A84">
        <w:rPr>
          <w:rFonts w:ascii="Times New Roman" w:eastAsia="Calibri" w:hAnsi="Times New Roman" w:cs="Times New Roman"/>
          <w:color w:val="000000" w:themeColor="text1"/>
          <w:sz w:val="28"/>
          <w:szCs w:val="28"/>
        </w:rPr>
        <w:t>ся к субъектам малого предпринимательства страховы</w:t>
      </w:r>
      <w:r>
        <w:rPr>
          <w:rFonts w:ascii="Times New Roman" w:eastAsia="Calibri" w:hAnsi="Times New Roman" w:cs="Times New Roman"/>
          <w:color w:val="000000" w:themeColor="text1"/>
          <w:sz w:val="28"/>
          <w:szCs w:val="28"/>
        </w:rPr>
        <w:t>е</w:t>
      </w:r>
      <w:r w:rsidRPr="008D6A84">
        <w:rPr>
          <w:rFonts w:ascii="Times New Roman" w:eastAsia="Calibri" w:hAnsi="Times New Roman" w:cs="Times New Roman"/>
          <w:color w:val="000000" w:themeColor="text1"/>
          <w:sz w:val="28"/>
          <w:szCs w:val="28"/>
        </w:rPr>
        <w:t xml:space="preserve"> брокер</w:t>
      </w:r>
      <w:r>
        <w:rPr>
          <w:rFonts w:ascii="Times New Roman" w:eastAsia="Calibri" w:hAnsi="Times New Roman" w:cs="Times New Roman"/>
          <w:color w:val="000000" w:themeColor="text1"/>
          <w:sz w:val="28"/>
          <w:szCs w:val="28"/>
        </w:rPr>
        <w:t>ы</w:t>
      </w:r>
      <w:r w:rsidRPr="008D6A84">
        <w:rPr>
          <w:rFonts w:ascii="Times New Roman" w:eastAsia="Calibri" w:hAnsi="Times New Roman" w:cs="Times New Roman"/>
          <w:color w:val="000000" w:themeColor="text1"/>
          <w:sz w:val="28"/>
          <w:szCs w:val="28"/>
        </w:rPr>
        <w:t xml:space="preserve">, которые не обязаны публиковать бухгалтерскую отчетность, акции или долговые ценные бумаги которых не обращаются на открытом рынке и которые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w:t>
      </w:r>
      <w:r>
        <w:rPr>
          <w:rFonts w:ascii="Times New Roman" w:eastAsia="Calibri" w:hAnsi="Times New Roman" w:cs="Times New Roman"/>
          <w:color w:val="000000" w:themeColor="text1"/>
          <w:sz w:val="28"/>
          <w:szCs w:val="28"/>
        </w:rPr>
        <w:t xml:space="preserve">вправе </w:t>
      </w:r>
      <w:r w:rsidRPr="008D6A84">
        <w:rPr>
          <w:rFonts w:ascii="Times New Roman" w:eastAsia="Calibri" w:hAnsi="Times New Roman" w:cs="Times New Roman"/>
          <w:color w:val="000000" w:themeColor="text1"/>
          <w:sz w:val="28"/>
          <w:szCs w:val="28"/>
        </w:rPr>
        <w:t>применять Положение</w:t>
      </w:r>
      <w:r>
        <w:rPr>
          <w:rFonts w:ascii="Times New Roman" w:eastAsia="Calibri" w:hAnsi="Times New Roman" w:cs="Times New Roman"/>
          <w:color w:val="000000" w:themeColor="text1"/>
          <w:sz w:val="28"/>
          <w:szCs w:val="28"/>
        </w:rPr>
        <w:t xml:space="preserve"> Банка России от 25 октября 2017 г. </w:t>
      </w:r>
      <w:r w:rsidRPr="008D6A84">
        <w:rPr>
          <w:rFonts w:ascii="Times New Roman" w:eastAsia="Calibri" w:hAnsi="Times New Roman" w:cs="Times New Roman"/>
          <w:color w:val="000000" w:themeColor="text1"/>
          <w:sz w:val="28"/>
          <w:szCs w:val="28"/>
        </w:rPr>
        <w:t>№ 612</w:t>
      </w:r>
      <w:r w:rsidRPr="008D6A84">
        <w:rPr>
          <w:rFonts w:ascii="Times New Roman" w:hAnsi="Times New Roman" w:cs="Times New Roman"/>
          <w:color w:val="000000" w:themeColor="text1"/>
          <w:sz w:val="28"/>
          <w:szCs w:val="28"/>
        </w:rPr>
        <w:t>-</w:t>
      </w:r>
      <w:r w:rsidRPr="008D6A84">
        <w:rPr>
          <w:rFonts w:ascii="Times New Roman" w:eastAsia="Calibri" w:hAnsi="Times New Roman" w:cs="Times New Roman"/>
          <w:color w:val="000000" w:themeColor="text1"/>
          <w:sz w:val="28"/>
          <w:szCs w:val="28"/>
        </w:rPr>
        <w:t xml:space="preserve">П </w:t>
      </w:r>
      <w:r>
        <w:rPr>
          <w:rFonts w:ascii="Times New Roman" w:eastAsia="Calibri" w:hAnsi="Times New Roman" w:cs="Times New Roman"/>
          <w:color w:val="000000" w:themeColor="text1"/>
          <w:sz w:val="28"/>
          <w:szCs w:val="28"/>
        </w:rPr>
        <w:t xml:space="preserve">«О порядке отражения на счетах бухгалтерского учета  объектов бухгалтерского учета некредитными финансовыми организациями» </w:t>
      </w:r>
      <w:r w:rsidRPr="008D6A84">
        <w:rPr>
          <w:rFonts w:ascii="Times New Roman" w:eastAsia="Calibri" w:hAnsi="Times New Roman" w:cs="Times New Roman"/>
          <w:color w:val="000000" w:themeColor="text1"/>
          <w:sz w:val="28"/>
          <w:szCs w:val="28"/>
        </w:rPr>
        <w:t xml:space="preserve">и Положение </w:t>
      </w:r>
      <w:r>
        <w:rPr>
          <w:rFonts w:ascii="Times New Roman" w:eastAsia="Calibri" w:hAnsi="Times New Roman" w:cs="Times New Roman"/>
          <w:color w:val="000000" w:themeColor="text1"/>
          <w:sz w:val="28"/>
          <w:szCs w:val="28"/>
        </w:rPr>
        <w:t xml:space="preserve">Банка России от 25 октября 2017 г. </w:t>
      </w:r>
      <w:r w:rsidRPr="008D6A84">
        <w:rPr>
          <w:rFonts w:ascii="Times New Roman" w:eastAsia="Calibri" w:hAnsi="Times New Roman" w:cs="Times New Roman"/>
          <w:color w:val="000000" w:themeColor="text1"/>
          <w:sz w:val="28"/>
          <w:szCs w:val="28"/>
        </w:rPr>
        <w:t>№ 613</w:t>
      </w:r>
      <w:r w:rsidRPr="008D6A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w:t>
      </w:r>
    </w:p>
    <w:p w:rsidR="00296934" w:rsidRDefault="00296934" w:rsidP="00296934">
      <w:pPr>
        <w:shd w:val="clear" w:color="auto" w:fill="FFFFFF"/>
        <w:spacing w:line="290" w:lineRule="atLeast"/>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Указание № 5021-У вступило в силу с</w:t>
      </w:r>
      <w:r w:rsidRPr="008D6A84">
        <w:rPr>
          <w:rFonts w:ascii="Times New Roman" w:eastAsia="Calibri" w:hAnsi="Times New Roman" w:cs="Times New Roman"/>
          <w:color w:val="000000" w:themeColor="text1"/>
          <w:sz w:val="28"/>
          <w:szCs w:val="28"/>
        </w:rPr>
        <w:t xml:space="preserve"> </w:t>
      </w:r>
      <w:r w:rsidRPr="00072E1C">
        <w:rPr>
          <w:rFonts w:ascii="Times New Roman" w:eastAsia="Calibri" w:hAnsi="Times New Roman" w:cs="Times New Roman"/>
          <w:sz w:val="28"/>
          <w:szCs w:val="28"/>
        </w:rPr>
        <w:t>29 января 2019 г.</w:t>
      </w:r>
    </w:p>
    <w:p w:rsidR="00296934" w:rsidRDefault="00296934" w:rsidP="00296934">
      <w:pPr>
        <w:shd w:val="clear" w:color="auto" w:fill="FFFFFF"/>
        <w:spacing w:line="290" w:lineRule="atLeast"/>
        <w:ind w:firstLine="540"/>
        <w:jc w:val="both"/>
        <w:rPr>
          <w:rFonts w:ascii="Times New Roman" w:hAnsi="Times New Roman" w:cs="Times New Roman"/>
          <w:color w:val="000000" w:themeColor="text1"/>
          <w:sz w:val="28"/>
          <w:szCs w:val="28"/>
        </w:rPr>
      </w:pPr>
    </w:p>
    <w:p w:rsidR="00296934" w:rsidRPr="00B43DD4" w:rsidRDefault="00296934" w:rsidP="00296934">
      <w:pPr>
        <w:jc w:val="center"/>
        <w:rPr>
          <w:rFonts w:ascii="Times New Roman" w:eastAsia="Calibri" w:hAnsi="Times New Roman" w:cs="Times New Roman"/>
          <w:b/>
          <w:sz w:val="28"/>
          <w:szCs w:val="28"/>
        </w:rPr>
      </w:pPr>
      <w:r w:rsidRPr="00B43DD4">
        <w:rPr>
          <w:rFonts w:ascii="Times New Roman" w:hAnsi="Times New Roman" w:cs="Times New Roman"/>
          <w:b/>
          <w:sz w:val="28"/>
          <w:szCs w:val="28"/>
        </w:rPr>
        <w:t>Порядок учета нефинансовых активов</w:t>
      </w:r>
    </w:p>
    <w:p w:rsidR="00296934" w:rsidRPr="00787240" w:rsidRDefault="00296934" w:rsidP="00296934">
      <w:pPr>
        <w:ind w:firstLine="851"/>
        <w:jc w:val="both"/>
        <w:rPr>
          <w:rFonts w:ascii="Times New Roman" w:eastAsia="Calibri" w:hAnsi="Times New Roman" w:cs="Times New Roman"/>
          <w:b/>
          <w:color w:val="000000" w:themeColor="text1"/>
          <w:sz w:val="28"/>
          <w:szCs w:val="28"/>
        </w:rPr>
      </w:pPr>
    </w:p>
    <w:p w:rsidR="00296934" w:rsidRPr="00787240" w:rsidRDefault="00296934" w:rsidP="00296934">
      <w:pPr>
        <w:ind w:firstLine="601"/>
        <w:jc w:val="both"/>
        <w:rPr>
          <w:rFonts w:ascii="Times New Roman" w:eastAsia="Calibri" w:hAnsi="Times New Roman" w:cs="Times New Roman"/>
          <w:color w:val="FF0000"/>
          <w:sz w:val="28"/>
          <w:szCs w:val="28"/>
        </w:rPr>
      </w:pPr>
      <w:r w:rsidRPr="00787240">
        <w:rPr>
          <w:rFonts w:ascii="Times New Roman" w:eastAsia="Calibri" w:hAnsi="Times New Roman" w:cs="Times New Roman"/>
          <w:color w:val="000000" w:themeColor="text1"/>
          <w:sz w:val="28"/>
          <w:szCs w:val="28"/>
        </w:rPr>
        <w:t>Указанием Банка России от 22 мая 2019 г. № 5148</w:t>
      </w:r>
      <w:r w:rsidRPr="00787240">
        <w:rPr>
          <w:rFonts w:ascii="Times New Roman" w:hAnsi="Times New Roman" w:cs="Times New Roman"/>
          <w:color w:val="000000" w:themeColor="text1"/>
          <w:sz w:val="28"/>
          <w:szCs w:val="28"/>
        </w:rPr>
        <w:t>-</w:t>
      </w:r>
      <w:r w:rsidRPr="00787240">
        <w:rPr>
          <w:rFonts w:ascii="Times New Roman" w:eastAsia="Calibri" w:hAnsi="Times New Roman" w:cs="Times New Roman"/>
          <w:color w:val="000000" w:themeColor="text1"/>
          <w:sz w:val="28"/>
          <w:szCs w:val="28"/>
        </w:rPr>
        <w:t xml:space="preserve">У внесены изменения в </w:t>
      </w:r>
      <w:r w:rsidR="00F00987">
        <w:rPr>
          <w:rFonts w:ascii="Times New Roman" w:eastAsia="Calibri" w:hAnsi="Times New Roman" w:cs="Times New Roman"/>
          <w:color w:val="000000" w:themeColor="text1"/>
          <w:sz w:val="28"/>
          <w:szCs w:val="28"/>
        </w:rPr>
        <w:t xml:space="preserve">Положение Банка России от 22 сентября 2015 года </w:t>
      </w:r>
      <w:r w:rsidR="00C2770C">
        <w:rPr>
          <w:rFonts w:ascii="Times New Roman" w:eastAsia="Calibri" w:hAnsi="Times New Roman" w:cs="Times New Roman"/>
          <w:color w:val="000000" w:themeColor="text1"/>
          <w:sz w:val="28"/>
          <w:szCs w:val="28"/>
        </w:rPr>
        <w:t xml:space="preserve">№ 492-П </w:t>
      </w:r>
      <w:r w:rsidRPr="00787240">
        <w:rPr>
          <w:rFonts w:ascii="Times New Roman" w:eastAsia="Calibri" w:hAnsi="Times New Roman" w:cs="Times New Roman"/>
          <w:color w:val="000000" w:themeColor="text1"/>
          <w:sz w:val="28"/>
          <w:szCs w:val="28"/>
        </w:rPr>
        <w:t xml:space="preserve">«Отраслевой стандарт бухгалтерского учета основных средств, нематериальных активов, </w:t>
      </w:r>
      <w:r w:rsidRPr="00787240">
        <w:rPr>
          <w:rFonts w:ascii="Times New Roman" w:eastAsia="Calibri" w:hAnsi="Times New Roman" w:cs="Times New Roman"/>
          <w:color w:val="000000" w:themeColor="text1"/>
          <w:sz w:val="28"/>
          <w:szCs w:val="28"/>
        </w:rPr>
        <w:lastRenderedPageBreak/>
        <w:t xml:space="preserve">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w:t>
      </w:r>
      <w:r>
        <w:rPr>
          <w:rFonts w:ascii="Times New Roman" w:eastAsia="Calibri" w:hAnsi="Times New Roman" w:cs="Times New Roman"/>
          <w:color w:val="000000" w:themeColor="text1"/>
          <w:sz w:val="28"/>
          <w:szCs w:val="28"/>
        </w:rPr>
        <w:t>В частности</w:t>
      </w:r>
      <w:r w:rsidRPr="00787240">
        <w:rPr>
          <w:rFonts w:ascii="Times New Roman" w:eastAsia="Calibri" w:hAnsi="Times New Roman" w:cs="Times New Roman"/>
          <w:sz w:val="28"/>
          <w:szCs w:val="28"/>
        </w:rPr>
        <w:t>:</w:t>
      </w:r>
    </w:p>
    <w:p w:rsidR="00296934" w:rsidRPr="00787240" w:rsidRDefault="00296934" w:rsidP="00296934">
      <w:pPr>
        <w:ind w:firstLine="743"/>
        <w:jc w:val="both"/>
        <w:rPr>
          <w:rFonts w:ascii="Times New Roman" w:eastAsia="Calibri" w:hAnsi="Times New Roman" w:cs="Times New Roman"/>
          <w:color w:val="000000" w:themeColor="text1"/>
          <w:sz w:val="28"/>
          <w:szCs w:val="28"/>
        </w:rPr>
      </w:pPr>
      <w:r w:rsidRPr="00787240">
        <w:rPr>
          <w:rFonts w:ascii="Times New Roman" w:eastAsia="Calibri" w:hAnsi="Times New Roman" w:cs="Times New Roman"/>
          <w:color w:val="000000" w:themeColor="text1"/>
          <w:sz w:val="28"/>
          <w:szCs w:val="28"/>
        </w:rPr>
        <w:t>уточнен порядок отражения налога на добавленную стоимость при его включении в первоначальную стоимость основных средств, нематериальных активов, запасов, приобретенных за плату;</w:t>
      </w:r>
    </w:p>
    <w:p w:rsidR="00296934" w:rsidRPr="00787240" w:rsidRDefault="00296934" w:rsidP="00296934">
      <w:pPr>
        <w:ind w:firstLine="743"/>
        <w:jc w:val="both"/>
        <w:rPr>
          <w:rFonts w:ascii="Times New Roman" w:eastAsia="Calibri" w:hAnsi="Times New Roman" w:cs="Times New Roman"/>
          <w:color w:val="000000" w:themeColor="text1"/>
          <w:sz w:val="28"/>
          <w:szCs w:val="28"/>
        </w:rPr>
      </w:pPr>
      <w:r w:rsidRPr="00787240">
        <w:rPr>
          <w:rFonts w:ascii="Times New Roman" w:eastAsia="Calibri" w:hAnsi="Times New Roman" w:cs="Times New Roman"/>
          <w:color w:val="000000" w:themeColor="text1"/>
          <w:sz w:val="28"/>
          <w:szCs w:val="28"/>
        </w:rPr>
        <w:t>пред</w:t>
      </w:r>
      <w:r>
        <w:rPr>
          <w:rFonts w:ascii="Times New Roman" w:eastAsia="Calibri" w:hAnsi="Times New Roman" w:cs="Times New Roman"/>
          <w:color w:val="000000" w:themeColor="text1"/>
          <w:sz w:val="28"/>
          <w:szCs w:val="28"/>
        </w:rPr>
        <w:t>усмотрена</w:t>
      </w:r>
      <w:r w:rsidRPr="00787240">
        <w:rPr>
          <w:rFonts w:ascii="Times New Roman" w:eastAsia="Calibri" w:hAnsi="Times New Roman" w:cs="Times New Roman"/>
          <w:color w:val="000000" w:themeColor="text1"/>
          <w:sz w:val="28"/>
          <w:szCs w:val="28"/>
        </w:rPr>
        <w:t xml:space="preserve"> возможность учета активов в форме права пользования в составе инвестиционного имущества;</w:t>
      </w:r>
    </w:p>
    <w:p w:rsidR="00296934" w:rsidRPr="00787240" w:rsidRDefault="00296934" w:rsidP="00296934">
      <w:pPr>
        <w:ind w:firstLine="743"/>
        <w:jc w:val="both"/>
        <w:rPr>
          <w:rFonts w:ascii="Times New Roman" w:eastAsia="Calibri" w:hAnsi="Times New Roman" w:cs="Times New Roman"/>
          <w:color w:val="000000" w:themeColor="text1"/>
          <w:sz w:val="28"/>
          <w:szCs w:val="28"/>
        </w:rPr>
      </w:pPr>
      <w:r w:rsidRPr="00787240">
        <w:rPr>
          <w:rFonts w:ascii="Times New Roman" w:eastAsia="Calibri" w:hAnsi="Times New Roman" w:cs="Times New Roman"/>
          <w:color w:val="000000" w:themeColor="text1"/>
          <w:sz w:val="28"/>
          <w:szCs w:val="28"/>
        </w:rPr>
        <w:t>пред</w:t>
      </w:r>
      <w:r>
        <w:rPr>
          <w:rFonts w:ascii="Times New Roman" w:eastAsia="Calibri" w:hAnsi="Times New Roman" w:cs="Times New Roman"/>
          <w:color w:val="000000" w:themeColor="text1"/>
          <w:sz w:val="28"/>
          <w:szCs w:val="28"/>
        </w:rPr>
        <w:t>усмотрена</w:t>
      </w:r>
      <w:r w:rsidRPr="00787240">
        <w:rPr>
          <w:rFonts w:ascii="Times New Roman" w:eastAsia="Calibri" w:hAnsi="Times New Roman" w:cs="Times New Roman"/>
          <w:color w:val="000000" w:themeColor="text1"/>
          <w:sz w:val="28"/>
          <w:szCs w:val="28"/>
        </w:rPr>
        <w:t xml:space="preserve"> возможность применения критерия существенности для признания объект</w:t>
      </w:r>
      <w:r>
        <w:rPr>
          <w:rFonts w:ascii="Times New Roman" w:eastAsia="Calibri" w:hAnsi="Times New Roman" w:cs="Times New Roman"/>
          <w:color w:val="000000" w:themeColor="text1"/>
          <w:sz w:val="28"/>
          <w:szCs w:val="28"/>
        </w:rPr>
        <w:t>ов</w:t>
      </w:r>
      <w:r w:rsidRPr="00787240">
        <w:rPr>
          <w:rFonts w:ascii="Times New Roman" w:eastAsia="Calibri" w:hAnsi="Times New Roman" w:cs="Times New Roman"/>
          <w:color w:val="000000" w:themeColor="text1"/>
          <w:sz w:val="28"/>
          <w:szCs w:val="28"/>
        </w:rPr>
        <w:t xml:space="preserve"> нематериальным</w:t>
      </w:r>
      <w:r>
        <w:rPr>
          <w:rFonts w:ascii="Times New Roman" w:eastAsia="Calibri" w:hAnsi="Times New Roman" w:cs="Times New Roman"/>
          <w:color w:val="000000" w:themeColor="text1"/>
          <w:sz w:val="28"/>
          <w:szCs w:val="28"/>
        </w:rPr>
        <w:t>и</w:t>
      </w:r>
      <w:r w:rsidRPr="00787240">
        <w:rPr>
          <w:rFonts w:ascii="Times New Roman" w:eastAsia="Calibri" w:hAnsi="Times New Roman" w:cs="Times New Roman"/>
          <w:color w:val="000000" w:themeColor="text1"/>
          <w:sz w:val="28"/>
          <w:szCs w:val="28"/>
        </w:rPr>
        <w:t xml:space="preserve"> актив</w:t>
      </w:r>
      <w:r>
        <w:rPr>
          <w:rFonts w:ascii="Times New Roman" w:eastAsia="Calibri" w:hAnsi="Times New Roman" w:cs="Times New Roman"/>
          <w:color w:val="000000" w:themeColor="text1"/>
          <w:sz w:val="28"/>
          <w:szCs w:val="28"/>
        </w:rPr>
        <w:t>ами</w:t>
      </w:r>
      <w:r w:rsidRPr="00787240">
        <w:rPr>
          <w:rFonts w:ascii="Times New Roman" w:eastAsia="Calibri" w:hAnsi="Times New Roman" w:cs="Times New Roman"/>
          <w:color w:val="000000" w:themeColor="text1"/>
          <w:sz w:val="28"/>
          <w:szCs w:val="28"/>
        </w:rPr>
        <w:t>;</w:t>
      </w:r>
    </w:p>
    <w:p w:rsidR="00296934" w:rsidRPr="00787240" w:rsidRDefault="00296934" w:rsidP="00296934">
      <w:pPr>
        <w:ind w:firstLine="709"/>
        <w:jc w:val="both"/>
        <w:rPr>
          <w:rFonts w:ascii="Times New Roman" w:eastAsia="Calibri" w:hAnsi="Times New Roman" w:cs="Times New Roman"/>
          <w:color w:val="000000" w:themeColor="text1"/>
          <w:sz w:val="28"/>
          <w:szCs w:val="28"/>
        </w:rPr>
      </w:pPr>
      <w:r w:rsidRPr="00787240">
        <w:rPr>
          <w:rFonts w:ascii="Times New Roman" w:eastAsia="Calibri" w:hAnsi="Times New Roman" w:cs="Times New Roman"/>
          <w:color w:val="000000" w:themeColor="text1"/>
          <w:sz w:val="28"/>
          <w:szCs w:val="28"/>
        </w:rPr>
        <w:t>уточнен порядок первоначального признания и последующей оценки запасов, а также перечень объектов, учитываемых в качестве запасов;</w:t>
      </w:r>
    </w:p>
    <w:p w:rsidR="00296934" w:rsidRPr="00787240" w:rsidRDefault="00296934" w:rsidP="00296934">
      <w:pPr>
        <w:ind w:firstLine="709"/>
        <w:jc w:val="both"/>
        <w:rPr>
          <w:rFonts w:ascii="Times New Roman" w:eastAsia="Calibri" w:hAnsi="Times New Roman" w:cs="Times New Roman"/>
          <w:color w:val="000000" w:themeColor="text1"/>
          <w:sz w:val="28"/>
          <w:szCs w:val="28"/>
        </w:rPr>
      </w:pPr>
      <w:r w:rsidRPr="00787240">
        <w:rPr>
          <w:rFonts w:ascii="Times New Roman" w:eastAsia="Calibri" w:hAnsi="Times New Roman" w:cs="Times New Roman"/>
          <w:color w:val="000000" w:themeColor="text1"/>
          <w:sz w:val="28"/>
          <w:szCs w:val="28"/>
        </w:rPr>
        <w:t>уточнен порядок бухгалтерского учета объектов недвижимости, включая землю, полученных по договорам отступного, залога.</w:t>
      </w:r>
    </w:p>
    <w:p w:rsidR="00296934" w:rsidRDefault="00296934" w:rsidP="00296934">
      <w:pPr>
        <w:ind w:firstLine="601"/>
        <w:jc w:val="both"/>
        <w:rPr>
          <w:rFonts w:ascii="Times New Roman" w:eastAsia="Calibri" w:hAnsi="Times New Roman" w:cs="Times New Roman"/>
          <w:color w:val="FF0000"/>
          <w:sz w:val="28"/>
          <w:szCs w:val="28"/>
        </w:rPr>
      </w:pPr>
      <w:r w:rsidRPr="00787240">
        <w:rPr>
          <w:rFonts w:ascii="Times New Roman" w:eastAsia="Calibri" w:hAnsi="Times New Roman" w:cs="Times New Roman"/>
          <w:color w:val="000000" w:themeColor="text1"/>
          <w:sz w:val="28"/>
          <w:szCs w:val="28"/>
        </w:rPr>
        <w:t>Указанные изменения вступили в силу со 2 июля 2019 г.</w:t>
      </w:r>
    </w:p>
    <w:p w:rsidR="00741C3B" w:rsidRDefault="00741C3B" w:rsidP="00296934">
      <w:pPr>
        <w:widowControl w:val="0"/>
        <w:jc w:val="center"/>
        <w:rPr>
          <w:rFonts w:ascii="Times New Roman" w:eastAsia="Times New Roman" w:hAnsi="Times New Roman" w:cs="Times New Roman"/>
          <w:b/>
          <w:sz w:val="28"/>
          <w:szCs w:val="28"/>
          <w:lang w:eastAsia="ru-RU"/>
        </w:rPr>
      </w:pPr>
    </w:p>
    <w:p w:rsidR="00296934" w:rsidRDefault="00296934" w:rsidP="00296934">
      <w:pPr>
        <w:widowControl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Расчет размера собственных средств</w:t>
      </w:r>
    </w:p>
    <w:p w:rsidR="00296934" w:rsidRDefault="00296934" w:rsidP="00296934">
      <w:pPr>
        <w:widowControl w:val="0"/>
        <w:jc w:val="center"/>
        <w:rPr>
          <w:rFonts w:ascii="Times New Roman" w:eastAsia="Times New Roman" w:hAnsi="Times New Roman" w:cs="Times New Roman"/>
          <w:b/>
          <w:sz w:val="28"/>
          <w:szCs w:val="28"/>
          <w:lang w:eastAsia="ru-RU"/>
        </w:rPr>
      </w:pPr>
      <w:r w:rsidRPr="00B43DD4">
        <w:rPr>
          <w:rFonts w:ascii="Times New Roman" w:eastAsia="Times New Roman" w:hAnsi="Times New Roman" w:cs="Times New Roman"/>
          <w:b/>
          <w:sz w:val="28"/>
          <w:szCs w:val="28"/>
          <w:lang w:eastAsia="ru-RU"/>
        </w:rPr>
        <w:t>профессиональн</w:t>
      </w:r>
      <w:r>
        <w:rPr>
          <w:rFonts w:ascii="Times New Roman" w:eastAsia="Times New Roman" w:hAnsi="Times New Roman" w:cs="Times New Roman"/>
          <w:b/>
          <w:sz w:val="28"/>
          <w:szCs w:val="28"/>
          <w:lang w:eastAsia="ru-RU"/>
        </w:rPr>
        <w:t>ого</w:t>
      </w:r>
      <w:r w:rsidRPr="00B43DD4">
        <w:rPr>
          <w:rFonts w:ascii="Times New Roman" w:eastAsia="Times New Roman" w:hAnsi="Times New Roman" w:cs="Times New Roman"/>
          <w:b/>
          <w:sz w:val="28"/>
          <w:szCs w:val="28"/>
          <w:lang w:eastAsia="ru-RU"/>
        </w:rPr>
        <w:t xml:space="preserve"> участник</w:t>
      </w:r>
      <w:r>
        <w:rPr>
          <w:rFonts w:ascii="Times New Roman" w:eastAsia="Times New Roman" w:hAnsi="Times New Roman" w:cs="Times New Roman"/>
          <w:b/>
          <w:sz w:val="28"/>
          <w:szCs w:val="28"/>
          <w:lang w:eastAsia="ru-RU"/>
        </w:rPr>
        <w:t>а</w:t>
      </w:r>
      <w:r w:rsidRPr="00B43DD4">
        <w:rPr>
          <w:rFonts w:ascii="Times New Roman" w:eastAsia="Times New Roman" w:hAnsi="Times New Roman" w:cs="Times New Roman"/>
          <w:b/>
          <w:sz w:val="28"/>
          <w:szCs w:val="28"/>
          <w:lang w:eastAsia="ru-RU"/>
        </w:rPr>
        <w:t xml:space="preserve"> рынка ценных бумаг</w:t>
      </w:r>
    </w:p>
    <w:p w:rsidR="00296934" w:rsidRDefault="00296934" w:rsidP="00296934">
      <w:pPr>
        <w:rPr>
          <w:rFonts w:ascii="Times New Roman" w:eastAsia="Calibri" w:hAnsi="Times New Roman" w:cs="Times New Roman"/>
          <w:sz w:val="28"/>
          <w:szCs w:val="28"/>
        </w:rPr>
      </w:pPr>
    </w:p>
    <w:p w:rsidR="00296934" w:rsidRDefault="00296934" w:rsidP="00296934">
      <w:pPr>
        <w:ind w:firstLine="709"/>
        <w:jc w:val="both"/>
        <w:rPr>
          <w:rFonts w:ascii="Times New Roman" w:eastAsia="Times New Roman" w:hAnsi="Times New Roman" w:cs="Times New Roman"/>
          <w:sz w:val="28"/>
          <w:szCs w:val="28"/>
          <w:lang w:eastAsia="ru-RU"/>
        </w:rPr>
      </w:pPr>
      <w:r w:rsidRPr="00B43DD4">
        <w:rPr>
          <w:rFonts w:ascii="Times New Roman" w:eastAsia="Times New Roman" w:hAnsi="Times New Roman" w:cs="Times New Roman"/>
          <w:sz w:val="28"/>
          <w:szCs w:val="28"/>
          <w:lang w:eastAsia="ru-RU"/>
        </w:rPr>
        <w:t>Указание</w:t>
      </w:r>
      <w:r>
        <w:rPr>
          <w:rFonts w:ascii="Times New Roman" w:eastAsia="Times New Roman" w:hAnsi="Times New Roman" w:cs="Times New Roman"/>
          <w:sz w:val="28"/>
          <w:szCs w:val="28"/>
          <w:lang w:eastAsia="ru-RU"/>
        </w:rPr>
        <w:t>м</w:t>
      </w:r>
      <w:r w:rsidRPr="00B43DD4">
        <w:rPr>
          <w:rFonts w:ascii="Times New Roman" w:eastAsia="Times New Roman" w:hAnsi="Times New Roman" w:cs="Times New Roman"/>
          <w:sz w:val="28"/>
          <w:szCs w:val="28"/>
          <w:lang w:eastAsia="ru-RU"/>
        </w:rPr>
        <w:t xml:space="preserve"> Банка России </w:t>
      </w:r>
      <w:r>
        <w:rPr>
          <w:rFonts w:ascii="Times New Roman" w:eastAsia="Times New Roman" w:hAnsi="Times New Roman" w:cs="Times New Roman"/>
          <w:sz w:val="28"/>
          <w:szCs w:val="28"/>
          <w:lang w:eastAsia="ru-RU"/>
        </w:rPr>
        <w:t>от 22 марта 2019 г. №</w:t>
      </w:r>
      <w:r w:rsidRPr="00B43DD4">
        <w:rPr>
          <w:rFonts w:ascii="Times New Roman" w:eastAsia="Times New Roman" w:hAnsi="Times New Roman" w:cs="Times New Roman"/>
          <w:sz w:val="28"/>
          <w:szCs w:val="28"/>
          <w:lang w:eastAsia="ru-RU"/>
        </w:rPr>
        <w:t xml:space="preserve"> 5099-У </w:t>
      </w:r>
      <w:r>
        <w:rPr>
          <w:rFonts w:ascii="Times New Roman" w:eastAsia="Times New Roman" w:hAnsi="Times New Roman" w:cs="Times New Roman"/>
          <w:sz w:val="28"/>
          <w:szCs w:val="28"/>
          <w:lang w:eastAsia="ru-RU"/>
        </w:rPr>
        <w:t xml:space="preserve">«О требованиях к расчету размера собственных средств при осуществлении профессиональной деятельности на рынке ценных бумаг, а также при получении лицензии (лицензий) на осуществление профессиональной деятельности на рынке ценных бумаг» </w:t>
      </w:r>
      <w:r w:rsidR="00C2770C">
        <w:rPr>
          <w:rFonts w:ascii="Times New Roman" w:eastAsia="Times New Roman" w:hAnsi="Times New Roman" w:cs="Times New Roman"/>
          <w:sz w:val="28"/>
          <w:szCs w:val="28"/>
          <w:lang w:eastAsia="ru-RU"/>
        </w:rPr>
        <w:t xml:space="preserve">(далее – Указание № 5099-У) </w:t>
      </w:r>
      <w:r w:rsidRPr="00B43DD4">
        <w:rPr>
          <w:rFonts w:ascii="Times New Roman" w:eastAsia="Times New Roman" w:hAnsi="Times New Roman" w:cs="Times New Roman"/>
          <w:sz w:val="28"/>
          <w:szCs w:val="28"/>
          <w:lang w:eastAsia="ru-RU"/>
        </w:rPr>
        <w:t>устан</w:t>
      </w:r>
      <w:r>
        <w:rPr>
          <w:rFonts w:ascii="Times New Roman" w:eastAsia="Times New Roman" w:hAnsi="Times New Roman" w:cs="Times New Roman"/>
          <w:sz w:val="28"/>
          <w:szCs w:val="28"/>
          <w:lang w:eastAsia="ru-RU"/>
        </w:rPr>
        <w:t>овлены</w:t>
      </w:r>
      <w:r w:rsidRPr="00B43DD4">
        <w:rPr>
          <w:rFonts w:ascii="Times New Roman" w:eastAsia="Times New Roman" w:hAnsi="Times New Roman" w:cs="Times New Roman"/>
          <w:sz w:val="28"/>
          <w:szCs w:val="28"/>
          <w:lang w:eastAsia="ru-RU"/>
        </w:rPr>
        <w:t xml:space="preserve"> требования к расчету размера собственных средств при осуществлении профессиональной деятельности на рынке ценных бумаг, а также при получении лицензии (лицензий) на осуществление </w:t>
      </w:r>
      <w:r>
        <w:rPr>
          <w:rFonts w:ascii="Times New Roman" w:eastAsia="Times New Roman" w:hAnsi="Times New Roman" w:cs="Times New Roman"/>
          <w:sz w:val="28"/>
          <w:szCs w:val="28"/>
          <w:lang w:eastAsia="ru-RU"/>
        </w:rPr>
        <w:t>этой</w:t>
      </w:r>
      <w:r w:rsidRPr="00B43DD4">
        <w:rPr>
          <w:rFonts w:ascii="Times New Roman" w:eastAsia="Times New Roman" w:hAnsi="Times New Roman" w:cs="Times New Roman"/>
          <w:sz w:val="28"/>
          <w:szCs w:val="28"/>
          <w:lang w:eastAsia="ru-RU"/>
        </w:rPr>
        <w:t xml:space="preserve"> деятельности. Одним из основных изменений </w:t>
      </w:r>
      <w:r>
        <w:rPr>
          <w:rFonts w:ascii="Times New Roman" w:eastAsia="Times New Roman" w:hAnsi="Times New Roman" w:cs="Times New Roman"/>
          <w:sz w:val="28"/>
          <w:szCs w:val="28"/>
          <w:lang w:eastAsia="ru-RU"/>
        </w:rPr>
        <w:t>по</w:t>
      </w:r>
      <w:r w:rsidRPr="00B43DD4">
        <w:rPr>
          <w:rFonts w:ascii="Times New Roman" w:eastAsia="Times New Roman" w:hAnsi="Times New Roman" w:cs="Times New Roman"/>
          <w:sz w:val="28"/>
          <w:szCs w:val="28"/>
          <w:lang w:eastAsia="ru-RU"/>
        </w:rPr>
        <w:t xml:space="preserve"> сравнени</w:t>
      </w:r>
      <w:r>
        <w:rPr>
          <w:rFonts w:ascii="Times New Roman" w:eastAsia="Times New Roman" w:hAnsi="Times New Roman" w:cs="Times New Roman"/>
          <w:sz w:val="28"/>
          <w:szCs w:val="28"/>
          <w:lang w:eastAsia="ru-RU"/>
        </w:rPr>
        <w:t>ю</w:t>
      </w:r>
      <w:r w:rsidRPr="00B43DD4">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ранее </w:t>
      </w:r>
      <w:r w:rsidRPr="00B43DD4">
        <w:rPr>
          <w:rFonts w:ascii="Times New Roman" w:eastAsia="Times New Roman" w:hAnsi="Times New Roman" w:cs="Times New Roman"/>
          <w:sz w:val="28"/>
          <w:szCs w:val="28"/>
          <w:lang w:eastAsia="ru-RU"/>
        </w:rPr>
        <w:t>действовавшим порядком является принятие в расчет собственных средств ценных бумаг по балансовой стоимости. Иные активы принима</w:t>
      </w:r>
      <w:r>
        <w:rPr>
          <w:rFonts w:ascii="Times New Roman" w:eastAsia="Times New Roman" w:hAnsi="Times New Roman" w:cs="Times New Roman"/>
          <w:sz w:val="28"/>
          <w:szCs w:val="28"/>
          <w:lang w:eastAsia="ru-RU"/>
        </w:rPr>
        <w:t>ются</w:t>
      </w:r>
      <w:r w:rsidRPr="00B43DD4">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данному </w:t>
      </w:r>
      <w:r w:rsidRPr="00B43DD4">
        <w:rPr>
          <w:rFonts w:ascii="Times New Roman" w:eastAsia="Times New Roman" w:hAnsi="Times New Roman" w:cs="Times New Roman"/>
          <w:sz w:val="28"/>
          <w:szCs w:val="28"/>
          <w:lang w:eastAsia="ru-RU"/>
        </w:rPr>
        <w:t>расчету также по балансовой стоимости</w:t>
      </w:r>
      <w:r>
        <w:rPr>
          <w:rFonts w:ascii="Times New Roman" w:eastAsia="Times New Roman" w:hAnsi="Times New Roman" w:cs="Times New Roman"/>
          <w:sz w:val="28"/>
          <w:szCs w:val="28"/>
          <w:lang w:eastAsia="ru-RU"/>
        </w:rPr>
        <w:t>.</w:t>
      </w:r>
    </w:p>
    <w:p w:rsidR="00296934" w:rsidRDefault="00296934" w:rsidP="00296934">
      <w:pPr>
        <w:ind w:firstLine="709"/>
        <w:jc w:val="both"/>
        <w:rPr>
          <w:rFonts w:ascii="Times New Roman" w:eastAsia="Calibri" w:hAnsi="Times New Roman" w:cs="Times New Roman"/>
          <w:sz w:val="28"/>
          <w:szCs w:val="28"/>
        </w:rPr>
      </w:pPr>
      <w:r w:rsidRPr="00B43DD4">
        <w:rPr>
          <w:rFonts w:ascii="Times New Roman" w:eastAsia="Times New Roman" w:hAnsi="Times New Roman" w:cs="Times New Roman"/>
          <w:sz w:val="28"/>
          <w:szCs w:val="28"/>
          <w:lang w:eastAsia="ru-RU"/>
        </w:rPr>
        <w:t xml:space="preserve">Указание № 5099-У </w:t>
      </w:r>
      <w:r>
        <w:rPr>
          <w:rFonts w:ascii="Times New Roman" w:eastAsia="Times New Roman" w:hAnsi="Times New Roman" w:cs="Times New Roman"/>
          <w:sz w:val="28"/>
          <w:szCs w:val="28"/>
          <w:lang w:eastAsia="ru-RU"/>
        </w:rPr>
        <w:t>вступило в силу с</w:t>
      </w:r>
      <w:r w:rsidRPr="00B43DD4">
        <w:rPr>
          <w:rFonts w:ascii="Times New Roman" w:eastAsia="Times New Roman" w:hAnsi="Times New Roman" w:cs="Times New Roman"/>
          <w:sz w:val="28"/>
          <w:szCs w:val="28"/>
          <w:lang w:eastAsia="ru-RU"/>
        </w:rPr>
        <w:t xml:space="preserve"> 1 сентября 2019 г. </w:t>
      </w:r>
    </w:p>
    <w:sectPr w:rsidR="00296934" w:rsidSect="00FA6D38">
      <w:headerReference w:type="default" r:id="rId8"/>
      <w:pgSz w:w="11906" w:h="16838"/>
      <w:pgMar w:top="1134" w:right="851" w:bottom="851"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6D" w:rsidRDefault="00E4176D" w:rsidP="00087C06">
      <w:r>
        <w:separator/>
      </w:r>
    </w:p>
  </w:endnote>
  <w:endnote w:type="continuationSeparator" w:id="0">
    <w:p w:rsidR="00E4176D" w:rsidRDefault="00E4176D"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6D" w:rsidRDefault="00E4176D" w:rsidP="00087C06">
      <w:r>
        <w:separator/>
      </w:r>
    </w:p>
  </w:footnote>
  <w:footnote w:type="continuationSeparator" w:id="0">
    <w:p w:rsidR="00E4176D" w:rsidRDefault="00E4176D" w:rsidP="00087C06">
      <w:r>
        <w:continuationSeparator/>
      </w:r>
    </w:p>
  </w:footnote>
  <w:footnote w:id="1">
    <w:p w:rsidR="00F00987" w:rsidRPr="009E2F4F" w:rsidRDefault="00F00987" w:rsidP="00212530">
      <w:pPr>
        <w:pStyle w:val="ae"/>
        <w:jc w:val="both"/>
        <w:rPr>
          <w:sz w:val="22"/>
          <w:szCs w:val="22"/>
        </w:rPr>
      </w:pPr>
      <w:r w:rsidRPr="009E2F4F">
        <w:rPr>
          <w:rStyle w:val="af0"/>
          <w:sz w:val="22"/>
          <w:szCs w:val="22"/>
        </w:rPr>
        <w:footnoteRef/>
      </w:r>
      <w:r w:rsidRPr="009E2F4F">
        <w:rPr>
          <w:sz w:val="22"/>
          <w:szCs w:val="22"/>
        </w:rPr>
        <w:t xml:space="preserve">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w:t>
      </w:r>
      <w:r>
        <w:rPr>
          <w:sz w:val="22"/>
          <w:szCs w:val="22"/>
        </w:rPr>
        <w:t>К</w:t>
      </w:r>
      <w:r w:rsidRPr="009E2F4F">
        <w:rPr>
          <w:sz w:val="22"/>
          <w:szCs w:val="22"/>
        </w:rPr>
        <w:t>азначейством</w:t>
      </w:r>
      <w:r>
        <w:rPr>
          <w:sz w:val="22"/>
          <w:szCs w:val="22"/>
        </w:rPr>
        <w:t xml:space="preserve"> России</w:t>
      </w:r>
      <w:r w:rsidRPr="009E2F4F">
        <w:rPr>
          <w:sz w:val="22"/>
          <w:szCs w:val="22"/>
        </w:rPr>
        <w:t>), не является нормативным правовым актом и имеет исключительно информационный характер.</w:t>
      </w:r>
    </w:p>
  </w:footnote>
  <w:footnote w:id="2">
    <w:p w:rsidR="00F00987" w:rsidRPr="009E2F4F" w:rsidRDefault="00F00987" w:rsidP="00EF3F05">
      <w:pPr>
        <w:pStyle w:val="ae"/>
        <w:jc w:val="both"/>
        <w:rPr>
          <w:sz w:val="22"/>
          <w:szCs w:val="22"/>
        </w:rPr>
      </w:pPr>
      <w:r w:rsidRPr="009E2F4F">
        <w:rPr>
          <w:rStyle w:val="af0"/>
          <w:sz w:val="22"/>
          <w:szCs w:val="22"/>
        </w:rPr>
        <w:footnoteRef/>
      </w:r>
      <w:r w:rsidRPr="009E2F4F">
        <w:rPr>
          <w:sz w:val="22"/>
          <w:szCs w:val="22"/>
        </w:rPr>
        <w:t> Настоящий раздел Рекомендаций подготовлен с использованием материалов, предоставленных Казначейством России</w:t>
      </w:r>
      <w:r>
        <w:rPr>
          <w:sz w:val="22"/>
          <w:szCs w:val="22"/>
        </w:rPr>
        <w:t xml:space="preserve"> и</w:t>
      </w:r>
      <w:r w:rsidRPr="009E2F4F">
        <w:rPr>
          <w:sz w:val="22"/>
          <w:szCs w:val="22"/>
        </w:rPr>
        <w:t xml:space="preserve"> Росфинмониторингом.</w:t>
      </w:r>
    </w:p>
  </w:footnote>
  <w:footnote w:id="3">
    <w:p w:rsidR="00F00987" w:rsidRPr="009E2F4F" w:rsidRDefault="00F00987">
      <w:pPr>
        <w:pStyle w:val="ae"/>
        <w:rPr>
          <w:sz w:val="22"/>
          <w:szCs w:val="22"/>
        </w:rPr>
      </w:pPr>
      <w:r w:rsidRPr="009E2F4F">
        <w:rPr>
          <w:rStyle w:val="af0"/>
          <w:sz w:val="22"/>
          <w:szCs w:val="22"/>
        </w:rPr>
        <w:footnoteRef/>
      </w:r>
      <w:r w:rsidRPr="009E2F4F">
        <w:rPr>
          <w:sz w:val="22"/>
          <w:szCs w:val="22"/>
        </w:rPr>
        <w:t xml:space="preserve"> Здесь и далее – официальный Интернет-сайт Минфина России </w:t>
      </w:r>
      <w:r w:rsidRPr="009E2F4F">
        <w:rPr>
          <w:sz w:val="22"/>
          <w:szCs w:val="22"/>
          <w:lang w:val="en-US"/>
        </w:rPr>
        <w:t>www</w:t>
      </w:r>
      <w:r w:rsidRPr="009E2F4F">
        <w:rPr>
          <w:sz w:val="22"/>
          <w:szCs w:val="22"/>
        </w:rPr>
        <w:t>.</w:t>
      </w:r>
      <w:r w:rsidRPr="009E2F4F">
        <w:rPr>
          <w:sz w:val="22"/>
          <w:szCs w:val="22"/>
          <w:lang w:val="en-US"/>
        </w:rPr>
        <w:t>minf</w:t>
      </w:r>
      <w:r w:rsidR="00CA32ED">
        <w:rPr>
          <w:sz w:val="22"/>
          <w:szCs w:val="22"/>
          <w:lang w:val="en-US"/>
        </w:rPr>
        <w:t>i</w:t>
      </w:r>
      <w:r w:rsidRPr="009E2F4F">
        <w:rPr>
          <w:sz w:val="22"/>
          <w:szCs w:val="22"/>
          <w:lang w:val="en-US"/>
        </w:rPr>
        <w:t>n</w:t>
      </w:r>
      <w:r w:rsidRPr="009E2F4F">
        <w:rPr>
          <w:sz w:val="22"/>
          <w:szCs w:val="22"/>
        </w:rPr>
        <w:t>.</w:t>
      </w:r>
      <w:r w:rsidRPr="009E2F4F">
        <w:rPr>
          <w:sz w:val="22"/>
          <w:szCs w:val="22"/>
          <w:lang w:val="en-US"/>
        </w:rPr>
        <w:t>ru</w:t>
      </w:r>
      <w:r w:rsidRPr="009E2F4F">
        <w:rPr>
          <w:sz w:val="22"/>
          <w:szCs w:val="22"/>
        </w:rPr>
        <w:t>.</w:t>
      </w:r>
    </w:p>
  </w:footnote>
  <w:footnote w:id="4">
    <w:p w:rsidR="00F00987" w:rsidRPr="00296934" w:rsidRDefault="00F00987">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5">
    <w:p w:rsidR="00F00987" w:rsidRPr="00845899" w:rsidRDefault="00F00987" w:rsidP="004B5738">
      <w:pPr>
        <w:pStyle w:val="ae"/>
        <w:jc w:val="both"/>
        <w:rPr>
          <w:sz w:val="22"/>
          <w:szCs w:val="22"/>
        </w:rPr>
      </w:pPr>
      <w:r w:rsidRPr="00845899">
        <w:rPr>
          <w:rStyle w:val="af0"/>
          <w:sz w:val="22"/>
          <w:szCs w:val="22"/>
        </w:rPr>
        <w:footnoteRef/>
      </w:r>
      <w:r w:rsidRPr="00845899">
        <w:rPr>
          <w:sz w:val="22"/>
          <w:szCs w:val="22"/>
        </w:rPr>
        <w:t xml:space="preserve"> Введен в действие на территории Российской Федерации приказом Минфина России от 27.06.2016 № 98н</w:t>
      </w:r>
      <w:r>
        <w:rPr>
          <w:sz w:val="22"/>
          <w:szCs w:val="22"/>
        </w:rPr>
        <w:t xml:space="preserve"> (</w:t>
      </w:r>
      <w:r w:rsidRPr="00845899">
        <w:rPr>
          <w:sz w:val="22"/>
          <w:szCs w:val="22"/>
        </w:rPr>
        <w:t xml:space="preserve">с </w:t>
      </w:r>
      <w:r>
        <w:rPr>
          <w:sz w:val="22"/>
          <w:szCs w:val="22"/>
        </w:rPr>
        <w:t>последующими</w:t>
      </w:r>
      <w:r w:rsidRPr="00845899">
        <w:rPr>
          <w:sz w:val="22"/>
          <w:szCs w:val="22"/>
        </w:rPr>
        <w:t xml:space="preserve"> поправ</w:t>
      </w:r>
      <w:r>
        <w:rPr>
          <w:sz w:val="22"/>
          <w:szCs w:val="22"/>
        </w:rPr>
        <w:t>ками)</w:t>
      </w:r>
      <w:r w:rsidRPr="00845899">
        <w:rPr>
          <w:sz w:val="22"/>
          <w:szCs w:val="22"/>
        </w:rPr>
        <w:t>.</w:t>
      </w:r>
    </w:p>
  </w:footnote>
  <w:footnote w:id="6">
    <w:p w:rsidR="00F00987" w:rsidRPr="008250EF" w:rsidRDefault="00F00987">
      <w:pPr>
        <w:pStyle w:val="ae"/>
        <w:rPr>
          <w:sz w:val="22"/>
          <w:szCs w:val="22"/>
        </w:rPr>
      </w:pPr>
      <w:r>
        <w:rPr>
          <w:rStyle w:val="af0"/>
        </w:rPr>
        <w:footnoteRef/>
      </w:r>
      <w:r>
        <w:t xml:space="preserve"> </w:t>
      </w:r>
      <w:r w:rsidRPr="00845899">
        <w:rPr>
          <w:sz w:val="22"/>
          <w:szCs w:val="22"/>
        </w:rPr>
        <w:t xml:space="preserve">Введен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footnote>
  <w:footnote w:id="7">
    <w:p w:rsidR="00F00987" w:rsidRPr="008250EF" w:rsidRDefault="00F00987" w:rsidP="008250EF">
      <w:pPr>
        <w:pStyle w:val="ae"/>
        <w:rPr>
          <w:sz w:val="22"/>
          <w:szCs w:val="22"/>
        </w:rPr>
      </w:pPr>
      <w:r>
        <w:rPr>
          <w:rStyle w:val="af0"/>
        </w:rPr>
        <w:footnoteRef/>
      </w:r>
      <w:r>
        <w:t xml:space="preserve"> </w:t>
      </w:r>
      <w:r w:rsidRPr="00845899">
        <w:rPr>
          <w:sz w:val="22"/>
          <w:szCs w:val="22"/>
        </w:rPr>
        <w:t xml:space="preserve">Введен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p w:rsidR="00F00987" w:rsidRDefault="00F00987">
      <w:pPr>
        <w:pStyle w:val="ae"/>
      </w:pPr>
    </w:p>
  </w:footnote>
  <w:footnote w:id="8">
    <w:p w:rsidR="00AF6BAB" w:rsidRPr="00296934" w:rsidRDefault="00AF6BAB" w:rsidP="00AF6BAB">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9">
    <w:p w:rsidR="00F00987" w:rsidRPr="008250EF" w:rsidRDefault="00F00987" w:rsidP="008250EF">
      <w:pPr>
        <w:pStyle w:val="ae"/>
        <w:rPr>
          <w:sz w:val="22"/>
          <w:szCs w:val="22"/>
        </w:rPr>
      </w:pPr>
      <w:r>
        <w:rPr>
          <w:rStyle w:val="af0"/>
        </w:rPr>
        <w:footnoteRef/>
      </w:r>
      <w:r>
        <w:t xml:space="preserve"> </w:t>
      </w:r>
      <w:r w:rsidRPr="00845899">
        <w:rPr>
          <w:sz w:val="22"/>
          <w:szCs w:val="22"/>
        </w:rPr>
        <w:t xml:space="preserve">Введен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p w:rsidR="00F00987" w:rsidRDefault="00F00987">
      <w:pPr>
        <w:pStyle w:val="ae"/>
      </w:pPr>
    </w:p>
  </w:footnote>
  <w:footnote w:id="10">
    <w:p w:rsidR="00AF6BAB" w:rsidRPr="00296934" w:rsidRDefault="00AF6BAB" w:rsidP="00AF6BAB">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11">
    <w:p w:rsidR="00F00987" w:rsidRDefault="00F00987" w:rsidP="00296934">
      <w:pPr>
        <w:tabs>
          <w:tab w:val="left" w:pos="709"/>
        </w:tabs>
        <w:jc w:val="both"/>
      </w:pPr>
      <w:r w:rsidRPr="00C1070E">
        <w:rPr>
          <w:rStyle w:val="af0"/>
          <w:rFonts w:ascii="Times New Roman" w:hAnsi="Times New Roman" w:cs="Times New Roman"/>
        </w:rPr>
        <w:footnoteRef/>
      </w:r>
      <w:r w:rsidRPr="00C1070E">
        <w:rPr>
          <w:rFonts w:ascii="Times New Roman" w:hAnsi="Times New Roman" w:cs="Times New Roman"/>
        </w:rPr>
        <w:t xml:space="preserve"> </w:t>
      </w:r>
      <w:r>
        <w:rPr>
          <w:rFonts w:ascii="Times New Roman" w:hAnsi="Times New Roman" w:cs="Times New Roman"/>
        </w:rPr>
        <w:t xml:space="preserve">Здесь и далее - </w:t>
      </w:r>
      <w:r w:rsidRPr="00C1070E">
        <w:rPr>
          <w:rFonts w:ascii="Times New Roman" w:hAnsi="Times New Roman" w:cs="Times New Roman"/>
        </w:rPr>
        <w:t>Информационные</w:t>
      </w:r>
      <w:r>
        <w:rPr>
          <w:rFonts w:ascii="Times New Roman" w:hAnsi="Times New Roman" w:cs="Times New Roman"/>
        </w:rPr>
        <w:t xml:space="preserve"> сообщения размещены </w:t>
      </w:r>
      <w:r w:rsidRPr="00C1070E">
        <w:rPr>
          <w:rFonts w:ascii="Times New Roman" w:eastAsia="Calibri" w:hAnsi="Times New Roman" w:cs="Times New Roman"/>
        </w:rPr>
        <w:t>на сайте Минфина России в разделе «Бухгалтерский учет и отчетность – Бухгалтерский учет – Законодательство и иные нормативные правовые акты – Законодательство – Новое в бухгалтерском законодательстве: факты и комментарии».</w:t>
      </w:r>
    </w:p>
  </w:footnote>
  <w:footnote w:id="12">
    <w:p w:rsidR="00F00987" w:rsidRPr="00D004FA" w:rsidRDefault="00F00987" w:rsidP="004B5738">
      <w:pPr>
        <w:pStyle w:val="ae"/>
        <w:jc w:val="both"/>
        <w:rPr>
          <w:sz w:val="22"/>
          <w:szCs w:val="22"/>
        </w:rPr>
      </w:pPr>
      <w:r w:rsidRPr="00D004FA">
        <w:rPr>
          <w:rStyle w:val="af0"/>
          <w:sz w:val="22"/>
          <w:szCs w:val="22"/>
        </w:rPr>
        <w:footnoteRef/>
      </w:r>
      <w:r w:rsidRPr="00D004FA">
        <w:rPr>
          <w:sz w:val="22"/>
          <w:szCs w:val="22"/>
        </w:rPr>
        <w:t xml:space="preserve"> </w:t>
      </w:r>
      <w:r>
        <w:rPr>
          <w:sz w:val="22"/>
          <w:szCs w:val="22"/>
        </w:rPr>
        <w:t>Обязательное применение ФСБУ 25/2018 предусмотрено с бухгалтерской отчетности за 2022 г., а остальных правил – за 2020 г.</w:t>
      </w:r>
    </w:p>
  </w:footnote>
  <w:footnote w:id="13">
    <w:p w:rsidR="00AF6BAB" w:rsidRPr="00296934" w:rsidRDefault="00AF6BAB" w:rsidP="00AF6BAB">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14">
    <w:p w:rsidR="00AF6BAB" w:rsidRPr="00296934" w:rsidRDefault="00AF6BAB" w:rsidP="00AF6BAB">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69135"/>
      <w:docPartObj>
        <w:docPartGallery w:val="Page Numbers (Top of Page)"/>
        <w:docPartUnique/>
      </w:docPartObj>
    </w:sdtPr>
    <w:sdtEndPr/>
    <w:sdtContent>
      <w:p w:rsidR="00F00987" w:rsidRDefault="00F00987">
        <w:pPr>
          <w:pStyle w:val="a3"/>
          <w:jc w:val="center"/>
        </w:pPr>
        <w:r>
          <w:fldChar w:fldCharType="begin"/>
        </w:r>
        <w:r>
          <w:instrText>PAGE   \* MERGEFORMAT</w:instrText>
        </w:r>
        <w:r>
          <w:fldChar w:fldCharType="separate"/>
        </w:r>
        <w:r w:rsidR="00C00D15">
          <w:rPr>
            <w:noProof/>
          </w:rPr>
          <w:t>33</w:t>
        </w:r>
        <w:r>
          <w:fldChar w:fldCharType="end"/>
        </w:r>
      </w:p>
    </w:sdtContent>
  </w:sdt>
  <w:p w:rsidR="00F00987" w:rsidRDefault="00F009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6C30CB4"/>
    <w:multiLevelType w:val="hybridMultilevel"/>
    <w:tmpl w:val="5AC0D518"/>
    <w:lvl w:ilvl="0" w:tplc="3FA88156">
      <w:start w:val="16"/>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A03007"/>
    <w:multiLevelType w:val="hybridMultilevel"/>
    <w:tmpl w:val="90DA9B6A"/>
    <w:lvl w:ilvl="0" w:tplc="0CA8D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4E1700"/>
    <w:multiLevelType w:val="hybridMultilevel"/>
    <w:tmpl w:val="1540875E"/>
    <w:lvl w:ilvl="0" w:tplc="F326B2C8">
      <w:start w:val="11"/>
      <w:numFmt w:val="decimal"/>
      <w:lvlText w:val="%1)"/>
      <w:lvlJc w:val="left"/>
      <w:pPr>
        <w:ind w:left="1525" w:hanging="39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518D5C5A"/>
    <w:multiLevelType w:val="hybridMultilevel"/>
    <w:tmpl w:val="D62E316E"/>
    <w:lvl w:ilvl="0" w:tplc="E3327D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5E9731A"/>
    <w:multiLevelType w:val="hybridMultilevel"/>
    <w:tmpl w:val="065E8FB4"/>
    <w:lvl w:ilvl="0" w:tplc="AF26E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A2D5429"/>
    <w:multiLevelType w:val="hybridMultilevel"/>
    <w:tmpl w:val="FFE4766E"/>
    <w:lvl w:ilvl="0" w:tplc="D90AD5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E2D5968"/>
    <w:multiLevelType w:val="hybridMultilevel"/>
    <w:tmpl w:val="7C2892D2"/>
    <w:lvl w:ilvl="0" w:tplc="8C24E9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E7A7075"/>
    <w:multiLevelType w:val="hybridMultilevel"/>
    <w:tmpl w:val="E996A968"/>
    <w:lvl w:ilvl="0" w:tplc="39A85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10"/>
  </w:num>
  <w:num w:numId="5">
    <w:abstractNumId w:val="6"/>
  </w:num>
  <w:num w:numId="6">
    <w:abstractNumId w:val="8"/>
  </w:num>
  <w:num w:numId="7">
    <w:abstractNumId w:val="9"/>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F"/>
    <w:rsid w:val="0000061D"/>
    <w:rsid w:val="00001C0F"/>
    <w:rsid w:val="00001D9C"/>
    <w:rsid w:val="00002311"/>
    <w:rsid w:val="000024A8"/>
    <w:rsid w:val="0000279E"/>
    <w:rsid w:val="00002B2E"/>
    <w:rsid w:val="00002F60"/>
    <w:rsid w:val="000040BC"/>
    <w:rsid w:val="00004BD4"/>
    <w:rsid w:val="000050DA"/>
    <w:rsid w:val="00007497"/>
    <w:rsid w:val="00010D73"/>
    <w:rsid w:val="0001190A"/>
    <w:rsid w:val="000120F5"/>
    <w:rsid w:val="000122F5"/>
    <w:rsid w:val="00013F72"/>
    <w:rsid w:val="00014BD2"/>
    <w:rsid w:val="000156AB"/>
    <w:rsid w:val="000160E8"/>
    <w:rsid w:val="000162EF"/>
    <w:rsid w:val="00016A74"/>
    <w:rsid w:val="000206B0"/>
    <w:rsid w:val="00021B15"/>
    <w:rsid w:val="00022A36"/>
    <w:rsid w:val="00023F3D"/>
    <w:rsid w:val="00023F45"/>
    <w:rsid w:val="000266EB"/>
    <w:rsid w:val="000273A9"/>
    <w:rsid w:val="00030FF9"/>
    <w:rsid w:val="00031149"/>
    <w:rsid w:val="000315FE"/>
    <w:rsid w:val="00032045"/>
    <w:rsid w:val="00032505"/>
    <w:rsid w:val="00034CE7"/>
    <w:rsid w:val="00035293"/>
    <w:rsid w:val="000361EF"/>
    <w:rsid w:val="0003666B"/>
    <w:rsid w:val="00037DEF"/>
    <w:rsid w:val="00037F44"/>
    <w:rsid w:val="000401FB"/>
    <w:rsid w:val="000409DE"/>
    <w:rsid w:val="00040B35"/>
    <w:rsid w:val="000423A3"/>
    <w:rsid w:val="00042EA3"/>
    <w:rsid w:val="00043880"/>
    <w:rsid w:val="000439A0"/>
    <w:rsid w:val="000439A4"/>
    <w:rsid w:val="00043EDA"/>
    <w:rsid w:val="000441FC"/>
    <w:rsid w:val="000443D3"/>
    <w:rsid w:val="00044722"/>
    <w:rsid w:val="000450BE"/>
    <w:rsid w:val="000451AF"/>
    <w:rsid w:val="000457BA"/>
    <w:rsid w:val="0004680C"/>
    <w:rsid w:val="00046CE5"/>
    <w:rsid w:val="0004741A"/>
    <w:rsid w:val="0004779B"/>
    <w:rsid w:val="000501B0"/>
    <w:rsid w:val="000509FC"/>
    <w:rsid w:val="000511E1"/>
    <w:rsid w:val="00052229"/>
    <w:rsid w:val="0005230B"/>
    <w:rsid w:val="00055012"/>
    <w:rsid w:val="00055E4D"/>
    <w:rsid w:val="000567C7"/>
    <w:rsid w:val="00056FEF"/>
    <w:rsid w:val="000602B8"/>
    <w:rsid w:val="00060C1C"/>
    <w:rsid w:val="00062894"/>
    <w:rsid w:val="00063543"/>
    <w:rsid w:val="000638D6"/>
    <w:rsid w:val="00064433"/>
    <w:rsid w:val="0006462C"/>
    <w:rsid w:val="00066C79"/>
    <w:rsid w:val="000677AA"/>
    <w:rsid w:val="00067D62"/>
    <w:rsid w:val="0007161A"/>
    <w:rsid w:val="000716FC"/>
    <w:rsid w:val="000725BB"/>
    <w:rsid w:val="00074749"/>
    <w:rsid w:val="000747F0"/>
    <w:rsid w:val="0007490E"/>
    <w:rsid w:val="00075C39"/>
    <w:rsid w:val="00075D0D"/>
    <w:rsid w:val="00076240"/>
    <w:rsid w:val="0007632E"/>
    <w:rsid w:val="00076817"/>
    <w:rsid w:val="0007698C"/>
    <w:rsid w:val="000773D7"/>
    <w:rsid w:val="00080B68"/>
    <w:rsid w:val="00081051"/>
    <w:rsid w:val="000818DC"/>
    <w:rsid w:val="00081A2A"/>
    <w:rsid w:val="00082886"/>
    <w:rsid w:val="00083022"/>
    <w:rsid w:val="000836D3"/>
    <w:rsid w:val="00083FFC"/>
    <w:rsid w:val="000849CB"/>
    <w:rsid w:val="00085A74"/>
    <w:rsid w:val="00086535"/>
    <w:rsid w:val="0008698A"/>
    <w:rsid w:val="000871B6"/>
    <w:rsid w:val="00087245"/>
    <w:rsid w:val="0008767F"/>
    <w:rsid w:val="00087C06"/>
    <w:rsid w:val="00087D06"/>
    <w:rsid w:val="000909F0"/>
    <w:rsid w:val="000918B7"/>
    <w:rsid w:val="00091A04"/>
    <w:rsid w:val="00092323"/>
    <w:rsid w:val="00092614"/>
    <w:rsid w:val="00093023"/>
    <w:rsid w:val="000936CE"/>
    <w:rsid w:val="00093889"/>
    <w:rsid w:val="000938D9"/>
    <w:rsid w:val="000941FE"/>
    <w:rsid w:val="00094497"/>
    <w:rsid w:val="00094A47"/>
    <w:rsid w:val="00096506"/>
    <w:rsid w:val="0009728F"/>
    <w:rsid w:val="000972C3"/>
    <w:rsid w:val="00097DB4"/>
    <w:rsid w:val="00097EB7"/>
    <w:rsid w:val="000A01C0"/>
    <w:rsid w:val="000A0C08"/>
    <w:rsid w:val="000A1629"/>
    <w:rsid w:val="000A1AC2"/>
    <w:rsid w:val="000A2FD9"/>
    <w:rsid w:val="000A3AB8"/>
    <w:rsid w:val="000A3F8B"/>
    <w:rsid w:val="000A4DCE"/>
    <w:rsid w:val="000A55A1"/>
    <w:rsid w:val="000A67C1"/>
    <w:rsid w:val="000B028E"/>
    <w:rsid w:val="000B06DE"/>
    <w:rsid w:val="000B0B1F"/>
    <w:rsid w:val="000B11FE"/>
    <w:rsid w:val="000B1758"/>
    <w:rsid w:val="000B2D0A"/>
    <w:rsid w:val="000B351E"/>
    <w:rsid w:val="000B3F28"/>
    <w:rsid w:val="000B5573"/>
    <w:rsid w:val="000B56B3"/>
    <w:rsid w:val="000B5B7F"/>
    <w:rsid w:val="000B5C9C"/>
    <w:rsid w:val="000B65BB"/>
    <w:rsid w:val="000B68A8"/>
    <w:rsid w:val="000B7B77"/>
    <w:rsid w:val="000C1127"/>
    <w:rsid w:val="000C144D"/>
    <w:rsid w:val="000C15E2"/>
    <w:rsid w:val="000C17AA"/>
    <w:rsid w:val="000C1B49"/>
    <w:rsid w:val="000C4821"/>
    <w:rsid w:val="000C4DC7"/>
    <w:rsid w:val="000C6231"/>
    <w:rsid w:val="000C6482"/>
    <w:rsid w:val="000C6CF3"/>
    <w:rsid w:val="000C7791"/>
    <w:rsid w:val="000C7D86"/>
    <w:rsid w:val="000D11BE"/>
    <w:rsid w:val="000D169B"/>
    <w:rsid w:val="000D260E"/>
    <w:rsid w:val="000D2DA1"/>
    <w:rsid w:val="000D326F"/>
    <w:rsid w:val="000D3F06"/>
    <w:rsid w:val="000D4570"/>
    <w:rsid w:val="000D4D63"/>
    <w:rsid w:val="000D5201"/>
    <w:rsid w:val="000D6205"/>
    <w:rsid w:val="000D67E1"/>
    <w:rsid w:val="000D7009"/>
    <w:rsid w:val="000D7DA5"/>
    <w:rsid w:val="000E1771"/>
    <w:rsid w:val="000E254F"/>
    <w:rsid w:val="000E2E54"/>
    <w:rsid w:val="000E45C1"/>
    <w:rsid w:val="000E5AE5"/>
    <w:rsid w:val="000F08FA"/>
    <w:rsid w:val="000F0E74"/>
    <w:rsid w:val="000F177B"/>
    <w:rsid w:val="000F23B4"/>
    <w:rsid w:val="000F25DB"/>
    <w:rsid w:val="000F2E61"/>
    <w:rsid w:val="000F3047"/>
    <w:rsid w:val="000F324E"/>
    <w:rsid w:val="000F37E4"/>
    <w:rsid w:val="000F4D16"/>
    <w:rsid w:val="000F4DD1"/>
    <w:rsid w:val="000F5687"/>
    <w:rsid w:val="000F6393"/>
    <w:rsid w:val="000F6AB2"/>
    <w:rsid w:val="000F71A5"/>
    <w:rsid w:val="000F727F"/>
    <w:rsid w:val="000F7AE5"/>
    <w:rsid w:val="000F7FCC"/>
    <w:rsid w:val="0010047B"/>
    <w:rsid w:val="001004AE"/>
    <w:rsid w:val="00102087"/>
    <w:rsid w:val="00105578"/>
    <w:rsid w:val="00106626"/>
    <w:rsid w:val="00107D04"/>
    <w:rsid w:val="001106D0"/>
    <w:rsid w:val="001112D1"/>
    <w:rsid w:val="0011176E"/>
    <w:rsid w:val="00111ADB"/>
    <w:rsid w:val="001124AE"/>
    <w:rsid w:val="001126D2"/>
    <w:rsid w:val="00112A78"/>
    <w:rsid w:val="001139B3"/>
    <w:rsid w:val="001145F0"/>
    <w:rsid w:val="001148CB"/>
    <w:rsid w:val="0011492A"/>
    <w:rsid w:val="0011584E"/>
    <w:rsid w:val="0011640A"/>
    <w:rsid w:val="00117B39"/>
    <w:rsid w:val="00121B36"/>
    <w:rsid w:val="00122382"/>
    <w:rsid w:val="001224DF"/>
    <w:rsid w:val="001248F9"/>
    <w:rsid w:val="00124F77"/>
    <w:rsid w:val="00127538"/>
    <w:rsid w:val="00127C9B"/>
    <w:rsid w:val="0013023D"/>
    <w:rsid w:val="0013103F"/>
    <w:rsid w:val="00131531"/>
    <w:rsid w:val="00131DCC"/>
    <w:rsid w:val="00132D37"/>
    <w:rsid w:val="00133154"/>
    <w:rsid w:val="001333E0"/>
    <w:rsid w:val="001340EA"/>
    <w:rsid w:val="00134A10"/>
    <w:rsid w:val="00134AB7"/>
    <w:rsid w:val="00134C16"/>
    <w:rsid w:val="00134E2B"/>
    <w:rsid w:val="00135893"/>
    <w:rsid w:val="00135A86"/>
    <w:rsid w:val="00135D5A"/>
    <w:rsid w:val="00136B1D"/>
    <w:rsid w:val="00137193"/>
    <w:rsid w:val="001377B2"/>
    <w:rsid w:val="00137BFD"/>
    <w:rsid w:val="00140D2E"/>
    <w:rsid w:val="001448A5"/>
    <w:rsid w:val="00144D10"/>
    <w:rsid w:val="00145A73"/>
    <w:rsid w:val="00145D93"/>
    <w:rsid w:val="00147271"/>
    <w:rsid w:val="001475CC"/>
    <w:rsid w:val="00150411"/>
    <w:rsid w:val="00150FCD"/>
    <w:rsid w:val="00151277"/>
    <w:rsid w:val="00151383"/>
    <w:rsid w:val="00151BCF"/>
    <w:rsid w:val="0015328C"/>
    <w:rsid w:val="0015328E"/>
    <w:rsid w:val="00157314"/>
    <w:rsid w:val="00160052"/>
    <w:rsid w:val="00161937"/>
    <w:rsid w:val="00161EC3"/>
    <w:rsid w:val="00163604"/>
    <w:rsid w:val="00163BD0"/>
    <w:rsid w:val="00164604"/>
    <w:rsid w:val="00164C58"/>
    <w:rsid w:val="00166184"/>
    <w:rsid w:val="001665FE"/>
    <w:rsid w:val="001666DC"/>
    <w:rsid w:val="00167925"/>
    <w:rsid w:val="00167C7F"/>
    <w:rsid w:val="00170E1F"/>
    <w:rsid w:val="00171939"/>
    <w:rsid w:val="00172D26"/>
    <w:rsid w:val="001731D9"/>
    <w:rsid w:val="00173E97"/>
    <w:rsid w:val="0017766E"/>
    <w:rsid w:val="0018009D"/>
    <w:rsid w:val="001813FC"/>
    <w:rsid w:val="00181419"/>
    <w:rsid w:val="00181A93"/>
    <w:rsid w:val="00182BFD"/>
    <w:rsid w:val="00182DC5"/>
    <w:rsid w:val="00185329"/>
    <w:rsid w:val="001855C1"/>
    <w:rsid w:val="00186552"/>
    <w:rsid w:val="0018666B"/>
    <w:rsid w:val="00186BAF"/>
    <w:rsid w:val="001870FC"/>
    <w:rsid w:val="00187198"/>
    <w:rsid w:val="00190213"/>
    <w:rsid w:val="001909B9"/>
    <w:rsid w:val="00190D01"/>
    <w:rsid w:val="00190FFC"/>
    <w:rsid w:val="00191091"/>
    <w:rsid w:val="001915E6"/>
    <w:rsid w:val="00191E76"/>
    <w:rsid w:val="00191FEC"/>
    <w:rsid w:val="0019242B"/>
    <w:rsid w:val="00193A95"/>
    <w:rsid w:val="00193AA6"/>
    <w:rsid w:val="001940E9"/>
    <w:rsid w:val="00194D5A"/>
    <w:rsid w:val="0019518E"/>
    <w:rsid w:val="0019530A"/>
    <w:rsid w:val="001959A9"/>
    <w:rsid w:val="00196299"/>
    <w:rsid w:val="001964E3"/>
    <w:rsid w:val="00196AA3"/>
    <w:rsid w:val="00197006"/>
    <w:rsid w:val="00197C63"/>
    <w:rsid w:val="001A0494"/>
    <w:rsid w:val="001A153C"/>
    <w:rsid w:val="001A1D34"/>
    <w:rsid w:val="001A2452"/>
    <w:rsid w:val="001A252F"/>
    <w:rsid w:val="001A32A1"/>
    <w:rsid w:val="001A3BF8"/>
    <w:rsid w:val="001A3DD1"/>
    <w:rsid w:val="001A3F09"/>
    <w:rsid w:val="001A4DB9"/>
    <w:rsid w:val="001A4F3A"/>
    <w:rsid w:val="001A5173"/>
    <w:rsid w:val="001A587D"/>
    <w:rsid w:val="001A5D0E"/>
    <w:rsid w:val="001A78BA"/>
    <w:rsid w:val="001A7B23"/>
    <w:rsid w:val="001B04FC"/>
    <w:rsid w:val="001B07BF"/>
    <w:rsid w:val="001B09D8"/>
    <w:rsid w:val="001B1E38"/>
    <w:rsid w:val="001B202B"/>
    <w:rsid w:val="001B266D"/>
    <w:rsid w:val="001B26B4"/>
    <w:rsid w:val="001B311D"/>
    <w:rsid w:val="001B38E2"/>
    <w:rsid w:val="001B3B4C"/>
    <w:rsid w:val="001B54FC"/>
    <w:rsid w:val="001B5B0C"/>
    <w:rsid w:val="001B6033"/>
    <w:rsid w:val="001B7B6D"/>
    <w:rsid w:val="001C004A"/>
    <w:rsid w:val="001C017A"/>
    <w:rsid w:val="001C024B"/>
    <w:rsid w:val="001C186B"/>
    <w:rsid w:val="001C191F"/>
    <w:rsid w:val="001C2080"/>
    <w:rsid w:val="001C4048"/>
    <w:rsid w:val="001C4F91"/>
    <w:rsid w:val="001C5163"/>
    <w:rsid w:val="001C537E"/>
    <w:rsid w:val="001C59D7"/>
    <w:rsid w:val="001C74EB"/>
    <w:rsid w:val="001C7A1D"/>
    <w:rsid w:val="001D01D2"/>
    <w:rsid w:val="001D02CE"/>
    <w:rsid w:val="001D03E3"/>
    <w:rsid w:val="001D0C38"/>
    <w:rsid w:val="001D0C59"/>
    <w:rsid w:val="001D129A"/>
    <w:rsid w:val="001D1538"/>
    <w:rsid w:val="001D1CDD"/>
    <w:rsid w:val="001D279A"/>
    <w:rsid w:val="001D27BC"/>
    <w:rsid w:val="001D3046"/>
    <w:rsid w:val="001D40A8"/>
    <w:rsid w:val="001D49D8"/>
    <w:rsid w:val="001D4BC3"/>
    <w:rsid w:val="001D51A5"/>
    <w:rsid w:val="001D5E29"/>
    <w:rsid w:val="001D6569"/>
    <w:rsid w:val="001D6840"/>
    <w:rsid w:val="001D71F3"/>
    <w:rsid w:val="001D747E"/>
    <w:rsid w:val="001D7912"/>
    <w:rsid w:val="001D7B35"/>
    <w:rsid w:val="001E1866"/>
    <w:rsid w:val="001E1B46"/>
    <w:rsid w:val="001E2226"/>
    <w:rsid w:val="001E27DC"/>
    <w:rsid w:val="001E3344"/>
    <w:rsid w:val="001E376D"/>
    <w:rsid w:val="001E4DC3"/>
    <w:rsid w:val="001E5165"/>
    <w:rsid w:val="001E670A"/>
    <w:rsid w:val="001E6CEF"/>
    <w:rsid w:val="001E6D3A"/>
    <w:rsid w:val="001E7E33"/>
    <w:rsid w:val="001F2245"/>
    <w:rsid w:val="001F2E94"/>
    <w:rsid w:val="001F387B"/>
    <w:rsid w:val="001F3DCF"/>
    <w:rsid w:val="001F410D"/>
    <w:rsid w:val="001F45CA"/>
    <w:rsid w:val="001F54CB"/>
    <w:rsid w:val="001F58BC"/>
    <w:rsid w:val="001F5E3B"/>
    <w:rsid w:val="001F638A"/>
    <w:rsid w:val="001F6615"/>
    <w:rsid w:val="001F6EF1"/>
    <w:rsid w:val="001F7AB0"/>
    <w:rsid w:val="00200284"/>
    <w:rsid w:val="00200BAE"/>
    <w:rsid w:val="00200F49"/>
    <w:rsid w:val="00201C11"/>
    <w:rsid w:val="0020308B"/>
    <w:rsid w:val="00203150"/>
    <w:rsid w:val="0020467F"/>
    <w:rsid w:val="002049C2"/>
    <w:rsid w:val="002056DF"/>
    <w:rsid w:val="00206207"/>
    <w:rsid w:val="00207375"/>
    <w:rsid w:val="00207E2B"/>
    <w:rsid w:val="002102A0"/>
    <w:rsid w:val="00211393"/>
    <w:rsid w:val="002117DF"/>
    <w:rsid w:val="00211B2B"/>
    <w:rsid w:val="00212530"/>
    <w:rsid w:val="00212FD6"/>
    <w:rsid w:val="00213B96"/>
    <w:rsid w:val="00213E63"/>
    <w:rsid w:val="002162D8"/>
    <w:rsid w:val="00216684"/>
    <w:rsid w:val="00217777"/>
    <w:rsid w:val="002177AF"/>
    <w:rsid w:val="00217C55"/>
    <w:rsid w:val="00220268"/>
    <w:rsid w:val="00220F43"/>
    <w:rsid w:val="002210F8"/>
    <w:rsid w:val="00221403"/>
    <w:rsid w:val="00221C43"/>
    <w:rsid w:val="0022261C"/>
    <w:rsid w:val="00223017"/>
    <w:rsid w:val="00223146"/>
    <w:rsid w:val="00223AC1"/>
    <w:rsid w:val="00223FEF"/>
    <w:rsid w:val="0022400D"/>
    <w:rsid w:val="00226A44"/>
    <w:rsid w:val="00227123"/>
    <w:rsid w:val="00230672"/>
    <w:rsid w:val="00231833"/>
    <w:rsid w:val="00232533"/>
    <w:rsid w:val="00232577"/>
    <w:rsid w:val="00232E8E"/>
    <w:rsid w:val="00233C08"/>
    <w:rsid w:val="00233FA6"/>
    <w:rsid w:val="0023477E"/>
    <w:rsid w:val="00234F34"/>
    <w:rsid w:val="00236BEB"/>
    <w:rsid w:val="00236F1B"/>
    <w:rsid w:val="002375B0"/>
    <w:rsid w:val="00237710"/>
    <w:rsid w:val="00242066"/>
    <w:rsid w:val="00242552"/>
    <w:rsid w:val="00243284"/>
    <w:rsid w:val="002434B5"/>
    <w:rsid w:val="00243699"/>
    <w:rsid w:val="00244367"/>
    <w:rsid w:val="002453CC"/>
    <w:rsid w:val="0024570C"/>
    <w:rsid w:val="00245CA9"/>
    <w:rsid w:val="00246A3D"/>
    <w:rsid w:val="00247553"/>
    <w:rsid w:val="00247F46"/>
    <w:rsid w:val="002503DD"/>
    <w:rsid w:val="00250A62"/>
    <w:rsid w:val="00250DBC"/>
    <w:rsid w:val="00251655"/>
    <w:rsid w:val="00251F42"/>
    <w:rsid w:val="0025222B"/>
    <w:rsid w:val="00254DD5"/>
    <w:rsid w:val="00254F7A"/>
    <w:rsid w:val="0025544E"/>
    <w:rsid w:val="00257D74"/>
    <w:rsid w:val="00260EA7"/>
    <w:rsid w:val="00261030"/>
    <w:rsid w:val="002610D0"/>
    <w:rsid w:val="00262338"/>
    <w:rsid w:val="00262F68"/>
    <w:rsid w:val="0026395F"/>
    <w:rsid w:val="00263963"/>
    <w:rsid w:val="002649F7"/>
    <w:rsid w:val="00265912"/>
    <w:rsid w:val="00266AC0"/>
    <w:rsid w:val="00267007"/>
    <w:rsid w:val="00267167"/>
    <w:rsid w:val="00267FBD"/>
    <w:rsid w:val="002707E3"/>
    <w:rsid w:val="00270A35"/>
    <w:rsid w:val="00270B91"/>
    <w:rsid w:val="0027128B"/>
    <w:rsid w:val="00272812"/>
    <w:rsid w:val="00272AB9"/>
    <w:rsid w:val="00272FA8"/>
    <w:rsid w:val="002739CA"/>
    <w:rsid w:val="00274188"/>
    <w:rsid w:val="00275177"/>
    <w:rsid w:val="002754D2"/>
    <w:rsid w:val="00275566"/>
    <w:rsid w:val="002755A9"/>
    <w:rsid w:val="00275B08"/>
    <w:rsid w:val="00275D9E"/>
    <w:rsid w:val="00276B74"/>
    <w:rsid w:val="002771A3"/>
    <w:rsid w:val="002776C3"/>
    <w:rsid w:val="00280272"/>
    <w:rsid w:val="0028097D"/>
    <w:rsid w:val="00280BA7"/>
    <w:rsid w:val="00280D97"/>
    <w:rsid w:val="002817A7"/>
    <w:rsid w:val="002818D4"/>
    <w:rsid w:val="002820E9"/>
    <w:rsid w:val="0028398F"/>
    <w:rsid w:val="002846D4"/>
    <w:rsid w:val="002853B1"/>
    <w:rsid w:val="00286E29"/>
    <w:rsid w:val="0028703C"/>
    <w:rsid w:val="00287EA2"/>
    <w:rsid w:val="00290C24"/>
    <w:rsid w:val="002937C5"/>
    <w:rsid w:val="00293842"/>
    <w:rsid w:val="00293A80"/>
    <w:rsid w:val="00294410"/>
    <w:rsid w:val="00294567"/>
    <w:rsid w:val="00294AC3"/>
    <w:rsid w:val="002957CD"/>
    <w:rsid w:val="00295EE6"/>
    <w:rsid w:val="00296934"/>
    <w:rsid w:val="00296F60"/>
    <w:rsid w:val="0029736E"/>
    <w:rsid w:val="00297624"/>
    <w:rsid w:val="002A02DE"/>
    <w:rsid w:val="002A0C5F"/>
    <w:rsid w:val="002A2457"/>
    <w:rsid w:val="002A27D5"/>
    <w:rsid w:val="002A352B"/>
    <w:rsid w:val="002A3CD0"/>
    <w:rsid w:val="002A446F"/>
    <w:rsid w:val="002A45FE"/>
    <w:rsid w:val="002A4F20"/>
    <w:rsid w:val="002A5E83"/>
    <w:rsid w:val="002A6F09"/>
    <w:rsid w:val="002B0714"/>
    <w:rsid w:val="002B2521"/>
    <w:rsid w:val="002B3B03"/>
    <w:rsid w:val="002B3B92"/>
    <w:rsid w:val="002B40C2"/>
    <w:rsid w:val="002B59FC"/>
    <w:rsid w:val="002B630F"/>
    <w:rsid w:val="002B6C71"/>
    <w:rsid w:val="002B6D00"/>
    <w:rsid w:val="002B7B0A"/>
    <w:rsid w:val="002B7D8B"/>
    <w:rsid w:val="002B7EB9"/>
    <w:rsid w:val="002B7FBD"/>
    <w:rsid w:val="002C1CB4"/>
    <w:rsid w:val="002C3998"/>
    <w:rsid w:val="002C3F51"/>
    <w:rsid w:val="002C41AD"/>
    <w:rsid w:val="002C47CB"/>
    <w:rsid w:val="002C4859"/>
    <w:rsid w:val="002C5BF3"/>
    <w:rsid w:val="002C64BB"/>
    <w:rsid w:val="002C74D1"/>
    <w:rsid w:val="002C7CF4"/>
    <w:rsid w:val="002D1F28"/>
    <w:rsid w:val="002D1F2D"/>
    <w:rsid w:val="002D4106"/>
    <w:rsid w:val="002D42E4"/>
    <w:rsid w:val="002D42EC"/>
    <w:rsid w:val="002D68D2"/>
    <w:rsid w:val="002D6AB0"/>
    <w:rsid w:val="002D77E6"/>
    <w:rsid w:val="002E0748"/>
    <w:rsid w:val="002E0B4A"/>
    <w:rsid w:val="002E23C7"/>
    <w:rsid w:val="002E2D6E"/>
    <w:rsid w:val="002E33F8"/>
    <w:rsid w:val="002E346C"/>
    <w:rsid w:val="002E3768"/>
    <w:rsid w:val="002E39C7"/>
    <w:rsid w:val="002E3ED1"/>
    <w:rsid w:val="002E4F9B"/>
    <w:rsid w:val="002E5D70"/>
    <w:rsid w:val="002E5E24"/>
    <w:rsid w:val="002E6324"/>
    <w:rsid w:val="002E69FB"/>
    <w:rsid w:val="002E6DA3"/>
    <w:rsid w:val="002E717B"/>
    <w:rsid w:val="002F085B"/>
    <w:rsid w:val="002F1BD9"/>
    <w:rsid w:val="002F23D0"/>
    <w:rsid w:val="002F3661"/>
    <w:rsid w:val="002F3B70"/>
    <w:rsid w:val="002F4360"/>
    <w:rsid w:val="002F4832"/>
    <w:rsid w:val="002F4A14"/>
    <w:rsid w:val="002F4E1E"/>
    <w:rsid w:val="002F5A73"/>
    <w:rsid w:val="002F77EA"/>
    <w:rsid w:val="002F7DF5"/>
    <w:rsid w:val="003034AC"/>
    <w:rsid w:val="00303F50"/>
    <w:rsid w:val="0030445F"/>
    <w:rsid w:val="003049AA"/>
    <w:rsid w:val="00304A78"/>
    <w:rsid w:val="00306DD5"/>
    <w:rsid w:val="00307133"/>
    <w:rsid w:val="003077F7"/>
    <w:rsid w:val="00307D85"/>
    <w:rsid w:val="003103D9"/>
    <w:rsid w:val="00313220"/>
    <w:rsid w:val="003135ED"/>
    <w:rsid w:val="00313AF5"/>
    <w:rsid w:val="00314921"/>
    <w:rsid w:val="00315558"/>
    <w:rsid w:val="003172CF"/>
    <w:rsid w:val="00320590"/>
    <w:rsid w:val="00320592"/>
    <w:rsid w:val="00320913"/>
    <w:rsid w:val="00324BE1"/>
    <w:rsid w:val="00325F63"/>
    <w:rsid w:val="00326366"/>
    <w:rsid w:val="00330366"/>
    <w:rsid w:val="00330378"/>
    <w:rsid w:val="00330D2A"/>
    <w:rsid w:val="00331015"/>
    <w:rsid w:val="00331040"/>
    <w:rsid w:val="00331A4F"/>
    <w:rsid w:val="0033228F"/>
    <w:rsid w:val="00332C65"/>
    <w:rsid w:val="00333090"/>
    <w:rsid w:val="00333BC0"/>
    <w:rsid w:val="003355EB"/>
    <w:rsid w:val="003362CF"/>
    <w:rsid w:val="00336441"/>
    <w:rsid w:val="00336EB0"/>
    <w:rsid w:val="00337887"/>
    <w:rsid w:val="00340451"/>
    <w:rsid w:val="00342705"/>
    <w:rsid w:val="00342E12"/>
    <w:rsid w:val="00345BE5"/>
    <w:rsid w:val="00346E27"/>
    <w:rsid w:val="003471F3"/>
    <w:rsid w:val="00347577"/>
    <w:rsid w:val="00347916"/>
    <w:rsid w:val="00347CF1"/>
    <w:rsid w:val="003515F8"/>
    <w:rsid w:val="00351D57"/>
    <w:rsid w:val="00351DCF"/>
    <w:rsid w:val="00352AEA"/>
    <w:rsid w:val="0035397E"/>
    <w:rsid w:val="00353E78"/>
    <w:rsid w:val="00355262"/>
    <w:rsid w:val="0035657E"/>
    <w:rsid w:val="0035672E"/>
    <w:rsid w:val="00356CC2"/>
    <w:rsid w:val="00360A58"/>
    <w:rsid w:val="00361EF6"/>
    <w:rsid w:val="00363D12"/>
    <w:rsid w:val="00363DA5"/>
    <w:rsid w:val="00364A5F"/>
    <w:rsid w:val="00364D68"/>
    <w:rsid w:val="00364DED"/>
    <w:rsid w:val="00364E69"/>
    <w:rsid w:val="00365F31"/>
    <w:rsid w:val="0036611A"/>
    <w:rsid w:val="00366657"/>
    <w:rsid w:val="003700D0"/>
    <w:rsid w:val="0037056D"/>
    <w:rsid w:val="003712FC"/>
    <w:rsid w:val="0037198A"/>
    <w:rsid w:val="003733A7"/>
    <w:rsid w:val="003738A4"/>
    <w:rsid w:val="003744C3"/>
    <w:rsid w:val="00375BD2"/>
    <w:rsid w:val="003763BC"/>
    <w:rsid w:val="00376F6F"/>
    <w:rsid w:val="00377B0F"/>
    <w:rsid w:val="003817A8"/>
    <w:rsid w:val="00381B55"/>
    <w:rsid w:val="00382E19"/>
    <w:rsid w:val="0038375C"/>
    <w:rsid w:val="003846AD"/>
    <w:rsid w:val="00384B1A"/>
    <w:rsid w:val="00384F14"/>
    <w:rsid w:val="00385CDB"/>
    <w:rsid w:val="00385D1E"/>
    <w:rsid w:val="003875AE"/>
    <w:rsid w:val="00387931"/>
    <w:rsid w:val="0039055F"/>
    <w:rsid w:val="00390B87"/>
    <w:rsid w:val="00391243"/>
    <w:rsid w:val="003919BB"/>
    <w:rsid w:val="003921F0"/>
    <w:rsid w:val="00392212"/>
    <w:rsid w:val="00392702"/>
    <w:rsid w:val="00393393"/>
    <w:rsid w:val="00395310"/>
    <w:rsid w:val="00395E84"/>
    <w:rsid w:val="003975C0"/>
    <w:rsid w:val="00397D71"/>
    <w:rsid w:val="003A0A05"/>
    <w:rsid w:val="003A0C09"/>
    <w:rsid w:val="003A0D83"/>
    <w:rsid w:val="003A16CF"/>
    <w:rsid w:val="003A1FDB"/>
    <w:rsid w:val="003A2A3A"/>
    <w:rsid w:val="003A320B"/>
    <w:rsid w:val="003A33C1"/>
    <w:rsid w:val="003A3631"/>
    <w:rsid w:val="003A37CE"/>
    <w:rsid w:val="003A394E"/>
    <w:rsid w:val="003A3E15"/>
    <w:rsid w:val="003A412B"/>
    <w:rsid w:val="003A5F43"/>
    <w:rsid w:val="003A6A9C"/>
    <w:rsid w:val="003A6B7C"/>
    <w:rsid w:val="003A7229"/>
    <w:rsid w:val="003A7405"/>
    <w:rsid w:val="003A76A1"/>
    <w:rsid w:val="003B0614"/>
    <w:rsid w:val="003B097F"/>
    <w:rsid w:val="003B0C54"/>
    <w:rsid w:val="003B116B"/>
    <w:rsid w:val="003B2540"/>
    <w:rsid w:val="003B2C92"/>
    <w:rsid w:val="003B3B2D"/>
    <w:rsid w:val="003B4264"/>
    <w:rsid w:val="003B45F8"/>
    <w:rsid w:val="003B5740"/>
    <w:rsid w:val="003B6FAB"/>
    <w:rsid w:val="003B776A"/>
    <w:rsid w:val="003B7F80"/>
    <w:rsid w:val="003C0109"/>
    <w:rsid w:val="003C075F"/>
    <w:rsid w:val="003C18C5"/>
    <w:rsid w:val="003C245D"/>
    <w:rsid w:val="003C2A56"/>
    <w:rsid w:val="003C7FE3"/>
    <w:rsid w:val="003D14D9"/>
    <w:rsid w:val="003D14DE"/>
    <w:rsid w:val="003D1B2A"/>
    <w:rsid w:val="003D21C6"/>
    <w:rsid w:val="003D22DA"/>
    <w:rsid w:val="003D26AE"/>
    <w:rsid w:val="003D3F00"/>
    <w:rsid w:val="003D441D"/>
    <w:rsid w:val="003D4943"/>
    <w:rsid w:val="003D6742"/>
    <w:rsid w:val="003D67D3"/>
    <w:rsid w:val="003D7499"/>
    <w:rsid w:val="003E0420"/>
    <w:rsid w:val="003E19BA"/>
    <w:rsid w:val="003E1C33"/>
    <w:rsid w:val="003E1CE5"/>
    <w:rsid w:val="003E5B8F"/>
    <w:rsid w:val="003E686C"/>
    <w:rsid w:val="003E6ABD"/>
    <w:rsid w:val="003E6B6E"/>
    <w:rsid w:val="003E6F4F"/>
    <w:rsid w:val="003E7236"/>
    <w:rsid w:val="003F0DA5"/>
    <w:rsid w:val="003F10BB"/>
    <w:rsid w:val="003F12DF"/>
    <w:rsid w:val="003F16AC"/>
    <w:rsid w:val="003F1F86"/>
    <w:rsid w:val="003F2F45"/>
    <w:rsid w:val="003F30C0"/>
    <w:rsid w:val="003F32AC"/>
    <w:rsid w:val="003F3C37"/>
    <w:rsid w:val="003F586E"/>
    <w:rsid w:val="003F5C8C"/>
    <w:rsid w:val="003F641B"/>
    <w:rsid w:val="003F6597"/>
    <w:rsid w:val="003F741C"/>
    <w:rsid w:val="004002FF"/>
    <w:rsid w:val="00400351"/>
    <w:rsid w:val="0040087F"/>
    <w:rsid w:val="00400E8F"/>
    <w:rsid w:val="0040129F"/>
    <w:rsid w:val="004014C5"/>
    <w:rsid w:val="004015DC"/>
    <w:rsid w:val="00402125"/>
    <w:rsid w:val="00402EE2"/>
    <w:rsid w:val="0040337A"/>
    <w:rsid w:val="0040386A"/>
    <w:rsid w:val="00403968"/>
    <w:rsid w:val="00404256"/>
    <w:rsid w:val="004066B8"/>
    <w:rsid w:val="00406EED"/>
    <w:rsid w:val="00407639"/>
    <w:rsid w:val="00407868"/>
    <w:rsid w:val="00410258"/>
    <w:rsid w:val="00410C86"/>
    <w:rsid w:val="00411397"/>
    <w:rsid w:val="00411596"/>
    <w:rsid w:val="004119DB"/>
    <w:rsid w:val="00411DF0"/>
    <w:rsid w:val="00411E5C"/>
    <w:rsid w:val="00412224"/>
    <w:rsid w:val="004135C7"/>
    <w:rsid w:val="0041455B"/>
    <w:rsid w:val="00415482"/>
    <w:rsid w:val="00415983"/>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2F32"/>
    <w:rsid w:val="00433CAD"/>
    <w:rsid w:val="00434978"/>
    <w:rsid w:val="00434E70"/>
    <w:rsid w:val="00434FDD"/>
    <w:rsid w:val="0043563B"/>
    <w:rsid w:val="0044090B"/>
    <w:rsid w:val="00440972"/>
    <w:rsid w:val="004422B8"/>
    <w:rsid w:val="00442A73"/>
    <w:rsid w:val="004440B7"/>
    <w:rsid w:val="0044445D"/>
    <w:rsid w:val="00444725"/>
    <w:rsid w:val="0044476B"/>
    <w:rsid w:val="00444A58"/>
    <w:rsid w:val="00444CF6"/>
    <w:rsid w:val="004455A6"/>
    <w:rsid w:val="00445C41"/>
    <w:rsid w:val="00447C78"/>
    <w:rsid w:val="004507CE"/>
    <w:rsid w:val="004513EA"/>
    <w:rsid w:val="00451B9C"/>
    <w:rsid w:val="00451FBD"/>
    <w:rsid w:val="00453242"/>
    <w:rsid w:val="00454338"/>
    <w:rsid w:val="004543F6"/>
    <w:rsid w:val="00454947"/>
    <w:rsid w:val="00454E87"/>
    <w:rsid w:val="00456581"/>
    <w:rsid w:val="00456E1C"/>
    <w:rsid w:val="00457A6C"/>
    <w:rsid w:val="00457F83"/>
    <w:rsid w:val="0046032E"/>
    <w:rsid w:val="00460388"/>
    <w:rsid w:val="00460B1E"/>
    <w:rsid w:val="00461D54"/>
    <w:rsid w:val="004620B3"/>
    <w:rsid w:val="004625EE"/>
    <w:rsid w:val="00463991"/>
    <w:rsid w:val="004639D4"/>
    <w:rsid w:val="00465B8B"/>
    <w:rsid w:val="0047004C"/>
    <w:rsid w:val="004703DD"/>
    <w:rsid w:val="00470ECC"/>
    <w:rsid w:val="004715EF"/>
    <w:rsid w:val="004719EE"/>
    <w:rsid w:val="00471BEE"/>
    <w:rsid w:val="00472265"/>
    <w:rsid w:val="004727F8"/>
    <w:rsid w:val="00472B2C"/>
    <w:rsid w:val="00473BDC"/>
    <w:rsid w:val="00473F99"/>
    <w:rsid w:val="004741D0"/>
    <w:rsid w:val="004747B1"/>
    <w:rsid w:val="00475B17"/>
    <w:rsid w:val="00476828"/>
    <w:rsid w:val="00476F13"/>
    <w:rsid w:val="00477987"/>
    <w:rsid w:val="0048010C"/>
    <w:rsid w:val="00481478"/>
    <w:rsid w:val="00481797"/>
    <w:rsid w:val="00482B53"/>
    <w:rsid w:val="00482C85"/>
    <w:rsid w:val="00483979"/>
    <w:rsid w:val="004845D7"/>
    <w:rsid w:val="00484BCE"/>
    <w:rsid w:val="004862FE"/>
    <w:rsid w:val="00487497"/>
    <w:rsid w:val="004876A1"/>
    <w:rsid w:val="00491722"/>
    <w:rsid w:val="00491CEC"/>
    <w:rsid w:val="00491EDB"/>
    <w:rsid w:val="0049269A"/>
    <w:rsid w:val="00493C99"/>
    <w:rsid w:val="00493E12"/>
    <w:rsid w:val="00494C04"/>
    <w:rsid w:val="004954EC"/>
    <w:rsid w:val="0049559E"/>
    <w:rsid w:val="00495852"/>
    <w:rsid w:val="00496081"/>
    <w:rsid w:val="00497A1F"/>
    <w:rsid w:val="004A20EB"/>
    <w:rsid w:val="004A21D2"/>
    <w:rsid w:val="004A2B15"/>
    <w:rsid w:val="004A2CC1"/>
    <w:rsid w:val="004A2FB9"/>
    <w:rsid w:val="004A319A"/>
    <w:rsid w:val="004A3697"/>
    <w:rsid w:val="004A3909"/>
    <w:rsid w:val="004A4785"/>
    <w:rsid w:val="004A4A6F"/>
    <w:rsid w:val="004A51AE"/>
    <w:rsid w:val="004A561B"/>
    <w:rsid w:val="004A5BB1"/>
    <w:rsid w:val="004A60B6"/>
    <w:rsid w:val="004A7198"/>
    <w:rsid w:val="004B1FA0"/>
    <w:rsid w:val="004B2DC3"/>
    <w:rsid w:val="004B3308"/>
    <w:rsid w:val="004B3637"/>
    <w:rsid w:val="004B42E8"/>
    <w:rsid w:val="004B45D2"/>
    <w:rsid w:val="004B5066"/>
    <w:rsid w:val="004B5738"/>
    <w:rsid w:val="004B5AE6"/>
    <w:rsid w:val="004B5B44"/>
    <w:rsid w:val="004B72E8"/>
    <w:rsid w:val="004C0F27"/>
    <w:rsid w:val="004C0F42"/>
    <w:rsid w:val="004C10A2"/>
    <w:rsid w:val="004C10BA"/>
    <w:rsid w:val="004C2849"/>
    <w:rsid w:val="004C3F2D"/>
    <w:rsid w:val="004C4999"/>
    <w:rsid w:val="004C4E42"/>
    <w:rsid w:val="004C4F36"/>
    <w:rsid w:val="004C673E"/>
    <w:rsid w:val="004C6A08"/>
    <w:rsid w:val="004C718B"/>
    <w:rsid w:val="004C7B12"/>
    <w:rsid w:val="004C7D3C"/>
    <w:rsid w:val="004C7E58"/>
    <w:rsid w:val="004C7F36"/>
    <w:rsid w:val="004D0F1F"/>
    <w:rsid w:val="004D214E"/>
    <w:rsid w:val="004D2A3E"/>
    <w:rsid w:val="004D335C"/>
    <w:rsid w:val="004D33B4"/>
    <w:rsid w:val="004D3509"/>
    <w:rsid w:val="004D3CB0"/>
    <w:rsid w:val="004D49D1"/>
    <w:rsid w:val="004D5108"/>
    <w:rsid w:val="004D580E"/>
    <w:rsid w:val="004D68C8"/>
    <w:rsid w:val="004D6B02"/>
    <w:rsid w:val="004D72E9"/>
    <w:rsid w:val="004D760E"/>
    <w:rsid w:val="004D78C7"/>
    <w:rsid w:val="004E1633"/>
    <w:rsid w:val="004E1848"/>
    <w:rsid w:val="004E20FB"/>
    <w:rsid w:val="004E2AC2"/>
    <w:rsid w:val="004E2F42"/>
    <w:rsid w:val="004E47AF"/>
    <w:rsid w:val="004E4F15"/>
    <w:rsid w:val="004E5665"/>
    <w:rsid w:val="004E6455"/>
    <w:rsid w:val="004E6ACF"/>
    <w:rsid w:val="004E6E44"/>
    <w:rsid w:val="004E71B9"/>
    <w:rsid w:val="004F06CF"/>
    <w:rsid w:val="004F12F0"/>
    <w:rsid w:val="004F1678"/>
    <w:rsid w:val="004F1AD8"/>
    <w:rsid w:val="004F57E5"/>
    <w:rsid w:val="004F589A"/>
    <w:rsid w:val="004F5F40"/>
    <w:rsid w:val="004F78F3"/>
    <w:rsid w:val="0050029D"/>
    <w:rsid w:val="00500693"/>
    <w:rsid w:val="00500D99"/>
    <w:rsid w:val="00501058"/>
    <w:rsid w:val="005025C5"/>
    <w:rsid w:val="00502666"/>
    <w:rsid w:val="00503241"/>
    <w:rsid w:val="00503B04"/>
    <w:rsid w:val="00503EC4"/>
    <w:rsid w:val="00504049"/>
    <w:rsid w:val="0050424E"/>
    <w:rsid w:val="0050455C"/>
    <w:rsid w:val="00504BA5"/>
    <w:rsid w:val="00505654"/>
    <w:rsid w:val="0050636B"/>
    <w:rsid w:val="00506427"/>
    <w:rsid w:val="00506690"/>
    <w:rsid w:val="00510BF3"/>
    <w:rsid w:val="00511710"/>
    <w:rsid w:val="005134BA"/>
    <w:rsid w:val="00513557"/>
    <w:rsid w:val="005136BE"/>
    <w:rsid w:val="005136E2"/>
    <w:rsid w:val="00513C91"/>
    <w:rsid w:val="005141B2"/>
    <w:rsid w:val="00514380"/>
    <w:rsid w:val="00515DA5"/>
    <w:rsid w:val="00516A3B"/>
    <w:rsid w:val="00517000"/>
    <w:rsid w:val="00520985"/>
    <w:rsid w:val="00520EF7"/>
    <w:rsid w:val="005224F7"/>
    <w:rsid w:val="0052596D"/>
    <w:rsid w:val="00525DFC"/>
    <w:rsid w:val="005263F5"/>
    <w:rsid w:val="0052724C"/>
    <w:rsid w:val="00527273"/>
    <w:rsid w:val="00527405"/>
    <w:rsid w:val="0052751E"/>
    <w:rsid w:val="0052752B"/>
    <w:rsid w:val="00527928"/>
    <w:rsid w:val="0053011F"/>
    <w:rsid w:val="005308C1"/>
    <w:rsid w:val="0053090C"/>
    <w:rsid w:val="005314B2"/>
    <w:rsid w:val="00531878"/>
    <w:rsid w:val="00531CC2"/>
    <w:rsid w:val="00532AAB"/>
    <w:rsid w:val="00532B1D"/>
    <w:rsid w:val="00532C67"/>
    <w:rsid w:val="0053470F"/>
    <w:rsid w:val="00535545"/>
    <w:rsid w:val="00535DF6"/>
    <w:rsid w:val="005364D7"/>
    <w:rsid w:val="0053729B"/>
    <w:rsid w:val="00540995"/>
    <w:rsid w:val="00540B89"/>
    <w:rsid w:val="00543303"/>
    <w:rsid w:val="00543715"/>
    <w:rsid w:val="00543C2E"/>
    <w:rsid w:val="00544C05"/>
    <w:rsid w:val="005453BD"/>
    <w:rsid w:val="005502F9"/>
    <w:rsid w:val="0055086A"/>
    <w:rsid w:val="00551F4F"/>
    <w:rsid w:val="00552BD5"/>
    <w:rsid w:val="00554A41"/>
    <w:rsid w:val="00554B9E"/>
    <w:rsid w:val="00555CB0"/>
    <w:rsid w:val="00560072"/>
    <w:rsid w:val="00560159"/>
    <w:rsid w:val="005610DD"/>
    <w:rsid w:val="0056115F"/>
    <w:rsid w:val="00561369"/>
    <w:rsid w:val="00561B43"/>
    <w:rsid w:val="00561C87"/>
    <w:rsid w:val="00563C84"/>
    <w:rsid w:val="00564AC5"/>
    <w:rsid w:val="0056566B"/>
    <w:rsid w:val="00565AEE"/>
    <w:rsid w:val="00566F4A"/>
    <w:rsid w:val="005675F7"/>
    <w:rsid w:val="005709CF"/>
    <w:rsid w:val="00570FF5"/>
    <w:rsid w:val="00571977"/>
    <w:rsid w:val="00572FD2"/>
    <w:rsid w:val="00573740"/>
    <w:rsid w:val="00574048"/>
    <w:rsid w:val="005741AF"/>
    <w:rsid w:val="005745E1"/>
    <w:rsid w:val="00574A78"/>
    <w:rsid w:val="005752FD"/>
    <w:rsid w:val="00575473"/>
    <w:rsid w:val="005755EC"/>
    <w:rsid w:val="0057700E"/>
    <w:rsid w:val="0058080E"/>
    <w:rsid w:val="00580C90"/>
    <w:rsid w:val="00581482"/>
    <w:rsid w:val="00581631"/>
    <w:rsid w:val="00582EB0"/>
    <w:rsid w:val="005830DB"/>
    <w:rsid w:val="00583FD3"/>
    <w:rsid w:val="005841F7"/>
    <w:rsid w:val="0058472D"/>
    <w:rsid w:val="00584816"/>
    <w:rsid w:val="00584D55"/>
    <w:rsid w:val="00585C2C"/>
    <w:rsid w:val="005863A9"/>
    <w:rsid w:val="00587A92"/>
    <w:rsid w:val="0059128C"/>
    <w:rsid w:val="005934A5"/>
    <w:rsid w:val="00594761"/>
    <w:rsid w:val="0059490A"/>
    <w:rsid w:val="00594A9E"/>
    <w:rsid w:val="00594E6F"/>
    <w:rsid w:val="005960E8"/>
    <w:rsid w:val="0059610A"/>
    <w:rsid w:val="00597DC2"/>
    <w:rsid w:val="005A09B7"/>
    <w:rsid w:val="005A09F2"/>
    <w:rsid w:val="005A150E"/>
    <w:rsid w:val="005A1589"/>
    <w:rsid w:val="005A2989"/>
    <w:rsid w:val="005A38F3"/>
    <w:rsid w:val="005A549C"/>
    <w:rsid w:val="005A60DE"/>
    <w:rsid w:val="005A613B"/>
    <w:rsid w:val="005B00DB"/>
    <w:rsid w:val="005B09DF"/>
    <w:rsid w:val="005B1157"/>
    <w:rsid w:val="005B1184"/>
    <w:rsid w:val="005B523D"/>
    <w:rsid w:val="005B583B"/>
    <w:rsid w:val="005B58EF"/>
    <w:rsid w:val="005B6AE2"/>
    <w:rsid w:val="005B70C4"/>
    <w:rsid w:val="005B79F9"/>
    <w:rsid w:val="005B7A86"/>
    <w:rsid w:val="005C0A60"/>
    <w:rsid w:val="005C1E08"/>
    <w:rsid w:val="005C1F44"/>
    <w:rsid w:val="005C252F"/>
    <w:rsid w:val="005C3309"/>
    <w:rsid w:val="005C40B9"/>
    <w:rsid w:val="005C4EAD"/>
    <w:rsid w:val="005D0709"/>
    <w:rsid w:val="005D1B52"/>
    <w:rsid w:val="005D2ED3"/>
    <w:rsid w:val="005D3D72"/>
    <w:rsid w:val="005D404E"/>
    <w:rsid w:val="005D427A"/>
    <w:rsid w:val="005D533B"/>
    <w:rsid w:val="005D56C8"/>
    <w:rsid w:val="005D6238"/>
    <w:rsid w:val="005D6266"/>
    <w:rsid w:val="005D6A1D"/>
    <w:rsid w:val="005D7049"/>
    <w:rsid w:val="005D7C5E"/>
    <w:rsid w:val="005D7F4A"/>
    <w:rsid w:val="005E085A"/>
    <w:rsid w:val="005E0E78"/>
    <w:rsid w:val="005E29AB"/>
    <w:rsid w:val="005E36AB"/>
    <w:rsid w:val="005E3F7E"/>
    <w:rsid w:val="005E450F"/>
    <w:rsid w:val="005E451C"/>
    <w:rsid w:val="005E5637"/>
    <w:rsid w:val="005E6DAF"/>
    <w:rsid w:val="005E7A97"/>
    <w:rsid w:val="005F02F6"/>
    <w:rsid w:val="005F0AEA"/>
    <w:rsid w:val="005F3F4B"/>
    <w:rsid w:val="005F48CC"/>
    <w:rsid w:val="005F7BB5"/>
    <w:rsid w:val="005F7C0F"/>
    <w:rsid w:val="00600035"/>
    <w:rsid w:val="0060049B"/>
    <w:rsid w:val="00600E5F"/>
    <w:rsid w:val="00601855"/>
    <w:rsid w:val="00602E4E"/>
    <w:rsid w:val="00605209"/>
    <w:rsid w:val="006053F8"/>
    <w:rsid w:val="00605B81"/>
    <w:rsid w:val="00606828"/>
    <w:rsid w:val="00606C5B"/>
    <w:rsid w:val="0060726F"/>
    <w:rsid w:val="0060750E"/>
    <w:rsid w:val="00607BFE"/>
    <w:rsid w:val="0061005C"/>
    <w:rsid w:val="0061043F"/>
    <w:rsid w:val="00610687"/>
    <w:rsid w:val="0061092B"/>
    <w:rsid w:val="00610B3B"/>
    <w:rsid w:val="00611CF1"/>
    <w:rsid w:val="00612041"/>
    <w:rsid w:val="006121E7"/>
    <w:rsid w:val="00615945"/>
    <w:rsid w:val="00615E53"/>
    <w:rsid w:val="00616E92"/>
    <w:rsid w:val="00617506"/>
    <w:rsid w:val="00617558"/>
    <w:rsid w:val="006175A8"/>
    <w:rsid w:val="006202E0"/>
    <w:rsid w:val="00620703"/>
    <w:rsid w:val="00620727"/>
    <w:rsid w:val="006207B9"/>
    <w:rsid w:val="00620A68"/>
    <w:rsid w:val="00620BB4"/>
    <w:rsid w:val="00620F70"/>
    <w:rsid w:val="0062190C"/>
    <w:rsid w:val="006224E2"/>
    <w:rsid w:val="006226AF"/>
    <w:rsid w:val="00623685"/>
    <w:rsid w:val="00623739"/>
    <w:rsid w:val="00623AE4"/>
    <w:rsid w:val="00624036"/>
    <w:rsid w:val="00625531"/>
    <w:rsid w:val="006263FE"/>
    <w:rsid w:val="0062672E"/>
    <w:rsid w:val="006301DA"/>
    <w:rsid w:val="006324AF"/>
    <w:rsid w:val="006326A5"/>
    <w:rsid w:val="00632F07"/>
    <w:rsid w:val="006330FC"/>
    <w:rsid w:val="0063342E"/>
    <w:rsid w:val="00633FEB"/>
    <w:rsid w:val="00634288"/>
    <w:rsid w:val="006346CD"/>
    <w:rsid w:val="00634F0F"/>
    <w:rsid w:val="006354B5"/>
    <w:rsid w:val="0063615B"/>
    <w:rsid w:val="006362B9"/>
    <w:rsid w:val="0063788A"/>
    <w:rsid w:val="00637DED"/>
    <w:rsid w:val="0064087D"/>
    <w:rsid w:val="00640A0C"/>
    <w:rsid w:val="0064212F"/>
    <w:rsid w:val="00642476"/>
    <w:rsid w:val="00642887"/>
    <w:rsid w:val="00644B28"/>
    <w:rsid w:val="00644DD5"/>
    <w:rsid w:val="00645F49"/>
    <w:rsid w:val="0064643C"/>
    <w:rsid w:val="00647C57"/>
    <w:rsid w:val="006501DC"/>
    <w:rsid w:val="00651BFF"/>
    <w:rsid w:val="006528F5"/>
    <w:rsid w:val="00652B4F"/>
    <w:rsid w:val="00653C28"/>
    <w:rsid w:val="006548B0"/>
    <w:rsid w:val="0065508B"/>
    <w:rsid w:val="00655356"/>
    <w:rsid w:val="00655833"/>
    <w:rsid w:val="00656CE9"/>
    <w:rsid w:val="00660F43"/>
    <w:rsid w:val="00661208"/>
    <w:rsid w:val="00661401"/>
    <w:rsid w:val="006630FC"/>
    <w:rsid w:val="006632CB"/>
    <w:rsid w:val="006632E0"/>
    <w:rsid w:val="00663DA7"/>
    <w:rsid w:val="0066606D"/>
    <w:rsid w:val="00666BC7"/>
    <w:rsid w:val="00667E1C"/>
    <w:rsid w:val="00670561"/>
    <w:rsid w:val="0067187F"/>
    <w:rsid w:val="00672517"/>
    <w:rsid w:val="00673337"/>
    <w:rsid w:val="006746D9"/>
    <w:rsid w:val="00674EDB"/>
    <w:rsid w:val="006752B2"/>
    <w:rsid w:val="00675A85"/>
    <w:rsid w:val="00675F44"/>
    <w:rsid w:val="00676A35"/>
    <w:rsid w:val="00676B6E"/>
    <w:rsid w:val="006771EC"/>
    <w:rsid w:val="006812A0"/>
    <w:rsid w:val="00682592"/>
    <w:rsid w:val="00682A23"/>
    <w:rsid w:val="00683D79"/>
    <w:rsid w:val="00683D9B"/>
    <w:rsid w:val="006851FD"/>
    <w:rsid w:val="00685DD6"/>
    <w:rsid w:val="00685DF5"/>
    <w:rsid w:val="00686192"/>
    <w:rsid w:val="00687040"/>
    <w:rsid w:val="006872CC"/>
    <w:rsid w:val="00687B0A"/>
    <w:rsid w:val="00690775"/>
    <w:rsid w:val="00690E2F"/>
    <w:rsid w:val="0069104A"/>
    <w:rsid w:val="0069128F"/>
    <w:rsid w:val="00691FB0"/>
    <w:rsid w:val="00692389"/>
    <w:rsid w:val="0069317E"/>
    <w:rsid w:val="006933F7"/>
    <w:rsid w:val="00693402"/>
    <w:rsid w:val="0069419D"/>
    <w:rsid w:val="00695E5E"/>
    <w:rsid w:val="006965AF"/>
    <w:rsid w:val="0069752B"/>
    <w:rsid w:val="006975CA"/>
    <w:rsid w:val="006977CF"/>
    <w:rsid w:val="00697953"/>
    <w:rsid w:val="006A1E17"/>
    <w:rsid w:val="006A3B04"/>
    <w:rsid w:val="006A422A"/>
    <w:rsid w:val="006A548B"/>
    <w:rsid w:val="006A5516"/>
    <w:rsid w:val="006A5898"/>
    <w:rsid w:val="006A6A5B"/>
    <w:rsid w:val="006A7337"/>
    <w:rsid w:val="006A74A2"/>
    <w:rsid w:val="006A78B0"/>
    <w:rsid w:val="006B04DE"/>
    <w:rsid w:val="006B1307"/>
    <w:rsid w:val="006B153E"/>
    <w:rsid w:val="006B1783"/>
    <w:rsid w:val="006B2690"/>
    <w:rsid w:val="006B2AEE"/>
    <w:rsid w:val="006B43C7"/>
    <w:rsid w:val="006B4416"/>
    <w:rsid w:val="006B4A70"/>
    <w:rsid w:val="006B6C34"/>
    <w:rsid w:val="006B6DE9"/>
    <w:rsid w:val="006C0187"/>
    <w:rsid w:val="006C0D76"/>
    <w:rsid w:val="006C1291"/>
    <w:rsid w:val="006C14D9"/>
    <w:rsid w:val="006C280A"/>
    <w:rsid w:val="006C358E"/>
    <w:rsid w:val="006C4239"/>
    <w:rsid w:val="006C4669"/>
    <w:rsid w:val="006C5BB0"/>
    <w:rsid w:val="006C6624"/>
    <w:rsid w:val="006D0027"/>
    <w:rsid w:val="006D1E4D"/>
    <w:rsid w:val="006D34D8"/>
    <w:rsid w:val="006D4614"/>
    <w:rsid w:val="006D4A7E"/>
    <w:rsid w:val="006D530A"/>
    <w:rsid w:val="006D56AC"/>
    <w:rsid w:val="006D5FA9"/>
    <w:rsid w:val="006D6568"/>
    <w:rsid w:val="006D722B"/>
    <w:rsid w:val="006D7263"/>
    <w:rsid w:val="006D779A"/>
    <w:rsid w:val="006E0413"/>
    <w:rsid w:val="006E05B2"/>
    <w:rsid w:val="006E09D2"/>
    <w:rsid w:val="006E180A"/>
    <w:rsid w:val="006E2A81"/>
    <w:rsid w:val="006E3D1F"/>
    <w:rsid w:val="006E48E0"/>
    <w:rsid w:val="006E5439"/>
    <w:rsid w:val="006E5CBD"/>
    <w:rsid w:val="006E6846"/>
    <w:rsid w:val="006E6B1B"/>
    <w:rsid w:val="006F070C"/>
    <w:rsid w:val="006F0ABD"/>
    <w:rsid w:val="006F13B2"/>
    <w:rsid w:val="006F1F56"/>
    <w:rsid w:val="006F29F3"/>
    <w:rsid w:val="006F2BC3"/>
    <w:rsid w:val="006F2E84"/>
    <w:rsid w:val="006F3272"/>
    <w:rsid w:val="006F37FD"/>
    <w:rsid w:val="006F451B"/>
    <w:rsid w:val="006F4CD9"/>
    <w:rsid w:val="006F659E"/>
    <w:rsid w:val="006F67A0"/>
    <w:rsid w:val="006F6E87"/>
    <w:rsid w:val="006F707F"/>
    <w:rsid w:val="00700E6B"/>
    <w:rsid w:val="00701349"/>
    <w:rsid w:val="00704C3F"/>
    <w:rsid w:val="00704F8D"/>
    <w:rsid w:val="007053C0"/>
    <w:rsid w:val="00705585"/>
    <w:rsid w:val="00705691"/>
    <w:rsid w:val="007059CA"/>
    <w:rsid w:val="00707C38"/>
    <w:rsid w:val="00707EFF"/>
    <w:rsid w:val="00715253"/>
    <w:rsid w:val="00715AA2"/>
    <w:rsid w:val="00716254"/>
    <w:rsid w:val="00716B37"/>
    <w:rsid w:val="00716D65"/>
    <w:rsid w:val="007173A6"/>
    <w:rsid w:val="00717507"/>
    <w:rsid w:val="00717731"/>
    <w:rsid w:val="00720C3A"/>
    <w:rsid w:val="00720D95"/>
    <w:rsid w:val="00721F9B"/>
    <w:rsid w:val="00722A85"/>
    <w:rsid w:val="00722C65"/>
    <w:rsid w:val="00723362"/>
    <w:rsid w:val="00723E82"/>
    <w:rsid w:val="00723F20"/>
    <w:rsid w:val="00725228"/>
    <w:rsid w:val="00725CC1"/>
    <w:rsid w:val="007268A5"/>
    <w:rsid w:val="00726C9E"/>
    <w:rsid w:val="00726FD2"/>
    <w:rsid w:val="007270F7"/>
    <w:rsid w:val="0073039A"/>
    <w:rsid w:val="0073087E"/>
    <w:rsid w:val="007315A6"/>
    <w:rsid w:val="00731CDB"/>
    <w:rsid w:val="00731EA5"/>
    <w:rsid w:val="00732B5A"/>
    <w:rsid w:val="00732FA8"/>
    <w:rsid w:val="007331A3"/>
    <w:rsid w:val="00734251"/>
    <w:rsid w:val="00734530"/>
    <w:rsid w:val="00734D8E"/>
    <w:rsid w:val="00735C52"/>
    <w:rsid w:val="00737763"/>
    <w:rsid w:val="00737ED0"/>
    <w:rsid w:val="00740D06"/>
    <w:rsid w:val="00740E8A"/>
    <w:rsid w:val="0074130B"/>
    <w:rsid w:val="00741622"/>
    <w:rsid w:val="00741C3B"/>
    <w:rsid w:val="00741CBD"/>
    <w:rsid w:val="00742354"/>
    <w:rsid w:val="00744623"/>
    <w:rsid w:val="00744BA9"/>
    <w:rsid w:val="00745AC9"/>
    <w:rsid w:val="00745B88"/>
    <w:rsid w:val="0074650C"/>
    <w:rsid w:val="00747140"/>
    <w:rsid w:val="00750D21"/>
    <w:rsid w:val="0075149B"/>
    <w:rsid w:val="00752451"/>
    <w:rsid w:val="00752A17"/>
    <w:rsid w:val="00753551"/>
    <w:rsid w:val="00756C12"/>
    <w:rsid w:val="00756DB1"/>
    <w:rsid w:val="0075715E"/>
    <w:rsid w:val="0076015D"/>
    <w:rsid w:val="00760BDE"/>
    <w:rsid w:val="0076273E"/>
    <w:rsid w:val="00762985"/>
    <w:rsid w:val="00765027"/>
    <w:rsid w:val="007654FF"/>
    <w:rsid w:val="00765FD1"/>
    <w:rsid w:val="0076764E"/>
    <w:rsid w:val="0077139C"/>
    <w:rsid w:val="00771662"/>
    <w:rsid w:val="0077205E"/>
    <w:rsid w:val="00774288"/>
    <w:rsid w:val="007753BE"/>
    <w:rsid w:val="007753CD"/>
    <w:rsid w:val="00775F07"/>
    <w:rsid w:val="00776169"/>
    <w:rsid w:val="007761E6"/>
    <w:rsid w:val="00776F1C"/>
    <w:rsid w:val="007800CF"/>
    <w:rsid w:val="00780B6F"/>
    <w:rsid w:val="00781A95"/>
    <w:rsid w:val="00782C24"/>
    <w:rsid w:val="00783AFB"/>
    <w:rsid w:val="00783EB8"/>
    <w:rsid w:val="007849DB"/>
    <w:rsid w:val="00784E9A"/>
    <w:rsid w:val="007852BC"/>
    <w:rsid w:val="007857FE"/>
    <w:rsid w:val="00787262"/>
    <w:rsid w:val="00790180"/>
    <w:rsid w:val="00790E85"/>
    <w:rsid w:val="00791659"/>
    <w:rsid w:val="00791CD0"/>
    <w:rsid w:val="0079370D"/>
    <w:rsid w:val="00793C11"/>
    <w:rsid w:val="00793DEF"/>
    <w:rsid w:val="007943ED"/>
    <w:rsid w:val="00794A56"/>
    <w:rsid w:val="00794A67"/>
    <w:rsid w:val="0079508C"/>
    <w:rsid w:val="00795140"/>
    <w:rsid w:val="00796597"/>
    <w:rsid w:val="007967CB"/>
    <w:rsid w:val="00796D1E"/>
    <w:rsid w:val="00796D31"/>
    <w:rsid w:val="00796DDC"/>
    <w:rsid w:val="007973D0"/>
    <w:rsid w:val="00797536"/>
    <w:rsid w:val="00797754"/>
    <w:rsid w:val="007A03E4"/>
    <w:rsid w:val="007A0528"/>
    <w:rsid w:val="007A0BD3"/>
    <w:rsid w:val="007A1A72"/>
    <w:rsid w:val="007A23B4"/>
    <w:rsid w:val="007A250B"/>
    <w:rsid w:val="007A2FFD"/>
    <w:rsid w:val="007A4724"/>
    <w:rsid w:val="007A48AF"/>
    <w:rsid w:val="007A4B59"/>
    <w:rsid w:val="007A5396"/>
    <w:rsid w:val="007A5697"/>
    <w:rsid w:val="007A6282"/>
    <w:rsid w:val="007A64A4"/>
    <w:rsid w:val="007A6777"/>
    <w:rsid w:val="007A6936"/>
    <w:rsid w:val="007A6E31"/>
    <w:rsid w:val="007A783F"/>
    <w:rsid w:val="007A7D48"/>
    <w:rsid w:val="007B16A7"/>
    <w:rsid w:val="007B19F5"/>
    <w:rsid w:val="007B1F2E"/>
    <w:rsid w:val="007B21D5"/>
    <w:rsid w:val="007B27F0"/>
    <w:rsid w:val="007B2913"/>
    <w:rsid w:val="007B2D04"/>
    <w:rsid w:val="007B3006"/>
    <w:rsid w:val="007B3777"/>
    <w:rsid w:val="007B3B2A"/>
    <w:rsid w:val="007B67AE"/>
    <w:rsid w:val="007B7E92"/>
    <w:rsid w:val="007B7F13"/>
    <w:rsid w:val="007C1725"/>
    <w:rsid w:val="007C1BA2"/>
    <w:rsid w:val="007C1D63"/>
    <w:rsid w:val="007C1E17"/>
    <w:rsid w:val="007C201D"/>
    <w:rsid w:val="007C2A17"/>
    <w:rsid w:val="007C5D25"/>
    <w:rsid w:val="007C5FC9"/>
    <w:rsid w:val="007C63C6"/>
    <w:rsid w:val="007C71AE"/>
    <w:rsid w:val="007C7424"/>
    <w:rsid w:val="007D1CB7"/>
    <w:rsid w:val="007D1FBE"/>
    <w:rsid w:val="007D26A7"/>
    <w:rsid w:val="007D3297"/>
    <w:rsid w:val="007D38B5"/>
    <w:rsid w:val="007D43F1"/>
    <w:rsid w:val="007D4DC1"/>
    <w:rsid w:val="007D5877"/>
    <w:rsid w:val="007D7EC2"/>
    <w:rsid w:val="007E0771"/>
    <w:rsid w:val="007E08BB"/>
    <w:rsid w:val="007E097D"/>
    <w:rsid w:val="007E1441"/>
    <w:rsid w:val="007E1D08"/>
    <w:rsid w:val="007E2D2A"/>
    <w:rsid w:val="007E2D63"/>
    <w:rsid w:val="007E46B6"/>
    <w:rsid w:val="007E488B"/>
    <w:rsid w:val="007E4C1E"/>
    <w:rsid w:val="007E73A1"/>
    <w:rsid w:val="007E7E0F"/>
    <w:rsid w:val="007F0C84"/>
    <w:rsid w:val="007F15CD"/>
    <w:rsid w:val="007F1DE8"/>
    <w:rsid w:val="007F2D9D"/>
    <w:rsid w:val="007F370C"/>
    <w:rsid w:val="007F41BD"/>
    <w:rsid w:val="007F41F9"/>
    <w:rsid w:val="007F45AB"/>
    <w:rsid w:val="007F4872"/>
    <w:rsid w:val="007F4A78"/>
    <w:rsid w:val="007F671E"/>
    <w:rsid w:val="007F6F0F"/>
    <w:rsid w:val="007F799C"/>
    <w:rsid w:val="007F7CBF"/>
    <w:rsid w:val="007F7ED0"/>
    <w:rsid w:val="008001E2"/>
    <w:rsid w:val="008007E5"/>
    <w:rsid w:val="00800EE7"/>
    <w:rsid w:val="00801F3D"/>
    <w:rsid w:val="00802B58"/>
    <w:rsid w:val="008031AD"/>
    <w:rsid w:val="00803299"/>
    <w:rsid w:val="00803417"/>
    <w:rsid w:val="008043DD"/>
    <w:rsid w:val="0080537E"/>
    <w:rsid w:val="00806930"/>
    <w:rsid w:val="008069DD"/>
    <w:rsid w:val="00810236"/>
    <w:rsid w:val="008108C2"/>
    <w:rsid w:val="00811442"/>
    <w:rsid w:val="00811472"/>
    <w:rsid w:val="008125B7"/>
    <w:rsid w:val="00812B80"/>
    <w:rsid w:val="00812D6B"/>
    <w:rsid w:val="008133A4"/>
    <w:rsid w:val="00813749"/>
    <w:rsid w:val="008141EC"/>
    <w:rsid w:val="008175E8"/>
    <w:rsid w:val="0082071D"/>
    <w:rsid w:val="00820B08"/>
    <w:rsid w:val="0082117F"/>
    <w:rsid w:val="0082142E"/>
    <w:rsid w:val="008214C9"/>
    <w:rsid w:val="00822288"/>
    <w:rsid w:val="00824621"/>
    <w:rsid w:val="00824A40"/>
    <w:rsid w:val="008250EF"/>
    <w:rsid w:val="00825288"/>
    <w:rsid w:val="0082552D"/>
    <w:rsid w:val="00826E05"/>
    <w:rsid w:val="00830127"/>
    <w:rsid w:val="0083041D"/>
    <w:rsid w:val="00830DD1"/>
    <w:rsid w:val="008317FB"/>
    <w:rsid w:val="00831818"/>
    <w:rsid w:val="00831920"/>
    <w:rsid w:val="00833547"/>
    <w:rsid w:val="00833580"/>
    <w:rsid w:val="00833600"/>
    <w:rsid w:val="00834B1F"/>
    <w:rsid w:val="00834D0B"/>
    <w:rsid w:val="00835A04"/>
    <w:rsid w:val="00836500"/>
    <w:rsid w:val="00837B3F"/>
    <w:rsid w:val="008416B1"/>
    <w:rsid w:val="0084171C"/>
    <w:rsid w:val="0084279F"/>
    <w:rsid w:val="0084348B"/>
    <w:rsid w:val="00843519"/>
    <w:rsid w:val="008437FD"/>
    <w:rsid w:val="00843987"/>
    <w:rsid w:val="00844121"/>
    <w:rsid w:val="008467B3"/>
    <w:rsid w:val="0084689F"/>
    <w:rsid w:val="00847194"/>
    <w:rsid w:val="0084727F"/>
    <w:rsid w:val="00850007"/>
    <w:rsid w:val="0085015B"/>
    <w:rsid w:val="00850621"/>
    <w:rsid w:val="00850C76"/>
    <w:rsid w:val="0085120E"/>
    <w:rsid w:val="0085262F"/>
    <w:rsid w:val="00852DCE"/>
    <w:rsid w:val="00853095"/>
    <w:rsid w:val="00853C30"/>
    <w:rsid w:val="008556D9"/>
    <w:rsid w:val="00857707"/>
    <w:rsid w:val="008602BD"/>
    <w:rsid w:val="00860948"/>
    <w:rsid w:val="00861326"/>
    <w:rsid w:val="008614E7"/>
    <w:rsid w:val="00861F9E"/>
    <w:rsid w:val="008622EB"/>
    <w:rsid w:val="008636B1"/>
    <w:rsid w:val="008648D7"/>
    <w:rsid w:val="00864AB7"/>
    <w:rsid w:val="008654B1"/>
    <w:rsid w:val="008671C8"/>
    <w:rsid w:val="008703A6"/>
    <w:rsid w:val="008709E1"/>
    <w:rsid w:val="0087243E"/>
    <w:rsid w:val="00873410"/>
    <w:rsid w:val="00873755"/>
    <w:rsid w:val="0087423D"/>
    <w:rsid w:val="008757C5"/>
    <w:rsid w:val="008769D2"/>
    <w:rsid w:val="00876FD1"/>
    <w:rsid w:val="00877041"/>
    <w:rsid w:val="00880A73"/>
    <w:rsid w:val="008816C0"/>
    <w:rsid w:val="00881985"/>
    <w:rsid w:val="00881E48"/>
    <w:rsid w:val="00882986"/>
    <w:rsid w:val="008849A0"/>
    <w:rsid w:val="00886075"/>
    <w:rsid w:val="00886AA1"/>
    <w:rsid w:val="00886EC8"/>
    <w:rsid w:val="008872D5"/>
    <w:rsid w:val="00887DD6"/>
    <w:rsid w:val="00890962"/>
    <w:rsid w:val="0089209F"/>
    <w:rsid w:val="008921F5"/>
    <w:rsid w:val="008922EE"/>
    <w:rsid w:val="00892E23"/>
    <w:rsid w:val="00894AD8"/>
    <w:rsid w:val="008957EA"/>
    <w:rsid w:val="008963EC"/>
    <w:rsid w:val="0089776A"/>
    <w:rsid w:val="008A0DBF"/>
    <w:rsid w:val="008A1377"/>
    <w:rsid w:val="008A1E07"/>
    <w:rsid w:val="008A1FE5"/>
    <w:rsid w:val="008A282F"/>
    <w:rsid w:val="008A2B53"/>
    <w:rsid w:val="008A3395"/>
    <w:rsid w:val="008A37E1"/>
    <w:rsid w:val="008A39EA"/>
    <w:rsid w:val="008A3A98"/>
    <w:rsid w:val="008A3BDA"/>
    <w:rsid w:val="008A4372"/>
    <w:rsid w:val="008A4467"/>
    <w:rsid w:val="008A52DA"/>
    <w:rsid w:val="008A5DA3"/>
    <w:rsid w:val="008A5E03"/>
    <w:rsid w:val="008A5F35"/>
    <w:rsid w:val="008A6BE5"/>
    <w:rsid w:val="008A707E"/>
    <w:rsid w:val="008A7759"/>
    <w:rsid w:val="008B005F"/>
    <w:rsid w:val="008B010A"/>
    <w:rsid w:val="008B13BA"/>
    <w:rsid w:val="008B14D5"/>
    <w:rsid w:val="008B1B81"/>
    <w:rsid w:val="008B1C7F"/>
    <w:rsid w:val="008B1DBD"/>
    <w:rsid w:val="008B2130"/>
    <w:rsid w:val="008B23F3"/>
    <w:rsid w:val="008B2725"/>
    <w:rsid w:val="008B2CA2"/>
    <w:rsid w:val="008B2EF3"/>
    <w:rsid w:val="008B2FD4"/>
    <w:rsid w:val="008B41BF"/>
    <w:rsid w:val="008B46BB"/>
    <w:rsid w:val="008B5A5D"/>
    <w:rsid w:val="008B66DA"/>
    <w:rsid w:val="008B687B"/>
    <w:rsid w:val="008B7B98"/>
    <w:rsid w:val="008C0E19"/>
    <w:rsid w:val="008C129C"/>
    <w:rsid w:val="008C14C2"/>
    <w:rsid w:val="008C1997"/>
    <w:rsid w:val="008C20D0"/>
    <w:rsid w:val="008C225D"/>
    <w:rsid w:val="008C2AFF"/>
    <w:rsid w:val="008C3E2C"/>
    <w:rsid w:val="008C4EE6"/>
    <w:rsid w:val="008C5010"/>
    <w:rsid w:val="008C5537"/>
    <w:rsid w:val="008C5780"/>
    <w:rsid w:val="008C7444"/>
    <w:rsid w:val="008D39A8"/>
    <w:rsid w:val="008D41E1"/>
    <w:rsid w:val="008D4F42"/>
    <w:rsid w:val="008D5D81"/>
    <w:rsid w:val="008D6073"/>
    <w:rsid w:val="008D6C76"/>
    <w:rsid w:val="008D6D1C"/>
    <w:rsid w:val="008D7476"/>
    <w:rsid w:val="008D7481"/>
    <w:rsid w:val="008D7927"/>
    <w:rsid w:val="008E02DC"/>
    <w:rsid w:val="008E03A3"/>
    <w:rsid w:val="008E03FF"/>
    <w:rsid w:val="008E12F6"/>
    <w:rsid w:val="008E180A"/>
    <w:rsid w:val="008E3508"/>
    <w:rsid w:val="008E38AF"/>
    <w:rsid w:val="008E39CB"/>
    <w:rsid w:val="008E3C2F"/>
    <w:rsid w:val="008E59C6"/>
    <w:rsid w:val="008E652F"/>
    <w:rsid w:val="008E6E96"/>
    <w:rsid w:val="008E729E"/>
    <w:rsid w:val="008E735F"/>
    <w:rsid w:val="008E79A6"/>
    <w:rsid w:val="008F0855"/>
    <w:rsid w:val="008F0977"/>
    <w:rsid w:val="008F0FB8"/>
    <w:rsid w:val="008F2AB7"/>
    <w:rsid w:val="008F48CB"/>
    <w:rsid w:val="008F4EA9"/>
    <w:rsid w:val="008F5B48"/>
    <w:rsid w:val="008F6EAB"/>
    <w:rsid w:val="008F77D5"/>
    <w:rsid w:val="00901537"/>
    <w:rsid w:val="00901B85"/>
    <w:rsid w:val="00902DD9"/>
    <w:rsid w:val="0090308F"/>
    <w:rsid w:val="00903169"/>
    <w:rsid w:val="009033E5"/>
    <w:rsid w:val="009040DB"/>
    <w:rsid w:val="009044DD"/>
    <w:rsid w:val="00904ED3"/>
    <w:rsid w:val="0090506A"/>
    <w:rsid w:val="00906A01"/>
    <w:rsid w:val="009074E0"/>
    <w:rsid w:val="009103A4"/>
    <w:rsid w:val="00910D18"/>
    <w:rsid w:val="009113E5"/>
    <w:rsid w:val="0091294B"/>
    <w:rsid w:val="00912CA1"/>
    <w:rsid w:val="00913D70"/>
    <w:rsid w:val="00915D17"/>
    <w:rsid w:val="009165D2"/>
    <w:rsid w:val="009170D3"/>
    <w:rsid w:val="00917677"/>
    <w:rsid w:val="00920AFB"/>
    <w:rsid w:val="00921BF2"/>
    <w:rsid w:val="00922BA3"/>
    <w:rsid w:val="009233A7"/>
    <w:rsid w:val="009238EB"/>
    <w:rsid w:val="00926297"/>
    <w:rsid w:val="00927BC0"/>
    <w:rsid w:val="009302B0"/>
    <w:rsid w:val="00930C0D"/>
    <w:rsid w:val="0093342F"/>
    <w:rsid w:val="00933DD1"/>
    <w:rsid w:val="00933F62"/>
    <w:rsid w:val="0093434E"/>
    <w:rsid w:val="00935136"/>
    <w:rsid w:val="009351B4"/>
    <w:rsid w:val="00935D0D"/>
    <w:rsid w:val="0093659A"/>
    <w:rsid w:val="00936DDE"/>
    <w:rsid w:val="00937663"/>
    <w:rsid w:val="009402AD"/>
    <w:rsid w:val="0094035B"/>
    <w:rsid w:val="00940B63"/>
    <w:rsid w:val="00942FCC"/>
    <w:rsid w:val="00943DD2"/>
    <w:rsid w:val="00944008"/>
    <w:rsid w:val="00945C9E"/>
    <w:rsid w:val="0094600B"/>
    <w:rsid w:val="00946224"/>
    <w:rsid w:val="00947C93"/>
    <w:rsid w:val="009502B0"/>
    <w:rsid w:val="00950EE6"/>
    <w:rsid w:val="00951DC9"/>
    <w:rsid w:val="00953769"/>
    <w:rsid w:val="009537CB"/>
    <w:rsid w:val="00953C3F"/>
    <w:rsid w:val="00954D74"/>
    <w:rsid w:val="00955388"/>
    <w:rsid w:val="009562A5"/>
    <w:rsid w:val="0095683C"/>
    <w:rsid w:val="00960333"/>
    <w:rsid w:val="00960CD0"/>
    <w:rsid w:val="00960D49"/>
    <w:rsid w:val="00961B5B"/>
    <w:rsid w:val="00961BEE"/>
    <w:rsid w:val="009622ED"/>
    <w:rsid w:val="00962678"/>
    <w:rsid w:val="00964204"/>
    <w:rsid w:val="009647C4"/>
    <w:rsid w:val="00965844"/>
    <w:rsid w:val="00965BA1"/>
    <w:rsid w:val="009708A7"/>
    <w:rsid w:val="00970C52"/>
    <w:rsid w:val="00971040"/>
    <w:rsid w:val="009719FE"/>
    <w:rsid w:val="009725AD"/>
    <w:rsid w:val="009729F1"/>
    <w:rsid w:val="00972A6D"/>
    <w:rsid w:val="0097347C"/>
    <w:rsid w:val="009737C9"/>
    <w:rsid w:val="009750EE"/>
    <w:rsid w:val="00975A41"/>
    <w:rsid w:val="00977257"/>
    <w:rsid w:val="009779BC"/>
    <w:rsid w:val="009806A4"/>
    <w:rsid w:val="009808A2"/>
    <w:rsid w:val="00980E81"/>
    <w:rsid w:val="00981C17"/>
    <w:rsid w:val="00982938"/>
    <w:rsid w:val="00983C0B"/>
    <w:rsid w:val="00986CD0"/>
    <w:rsid w:val="009903CD"/>
    <w:rsid w:val="00991B11"/>
    <w:rsid w:val="00991BF5"/>
    <w:rsid w:val="009928F0"/>
    <w:rsid w:val="00992907"/>
    <w:rsid w:val="00993E5F"/>
    <w:rsid w:val="009948A8"/>
    <w:rsid w:val="00995D5F"/>
    <w:rsid w:val="00995E99"/>
    <w:rsid w:val="009969B5"/>
    <w:rsid w:val="00997252"/>
    <w:rsid w:val="0099741C"/>
    <w:rsid w:val="009A04C5"/>
    <w:rsid w:val="009A04CC"/>
    <w:rsid w:val="009A0D7F"/>
    <w:rsid w:val="009A141F"/>
    <w:rsid w:val="009A21C6"/>
    <w:rsid w:val="009A2B68"/>
    <w:rsid w:val="009A37AD"/>
    <w:rsid w:val="009A3EB8"/>
    <w:rsid w:val="009A3F44"/>
    <w:rsid w:val="009A4DED"/>
    <w:rsid w:val="009A5AAB"/>
    <w:rsid w:val="009A640D"/>
    <w:rsid w:val="009A72BB"/>
    <w:rsid w:val="009A7B52"/>
    <w:rsid w:val="009B064D"/>
    <w:rsid w:val="009B17EA"/>
    <w:rsid w:val="009B26BF"/>
    <w:rsid w:val="009B29CA"/>
    <w:rsid w:val="009B2F2B"/>
    <w:rsid w:val="009B383D"/>
    <w:rsid w:val="009B3A4D"/>
    <w:rsid w:val="009B4B26"/>
    <w:rsid w:val="009B5C31"/>
    <w:rsid w:val="009B5D79"/>
    <w:rsid w:val="009B6806"/>
    <w:rsid w:val="009B7851"/>
    <w:rsid w:val="009B7FE6"/>
    <w:rsid w:val="009C0533"/>
    <w:rsid w:val="009C0720"/>
    <w:rsid w:val="009C073D"/>
    <w:rsid w:val="009C07A5"/>
    <w:rsid w:val="009C133B"/>
    <w:rsid w:val="009C2329"/>
    <w:rsid w:val="009C2C8E"/>
    <w:rsid w:val="009C56CB"/>
    <w:rsid w:val="009C5911"/>
    <w:rsid w:val="009C6210"/>
    <w:rsid w:val="009C67A6"/>
    <w:rsid w:val="009C6E17"/>
    <w:rsid w:val="009C700F"/>
    <w:rsid w:val="009C712B"/>
    <w:rsid w:val="009C7417"/>
    <w:rsid w:val="009C7489"/>
    <w:rsid w:val="009D0562"/>
    <w:rsid w:val="009D2833"/>
    <w:rsid w:val="009D2FA1"/>
    <w:rsid w:val="009D3956"/>
    <w:rsid w:val="009D3C3A"/>
    <w:rsid w:val="009D551A"/>
    <w:rsid w:val="009D5905"/>
    <w:rsid w:val="009D59DA"/>
    <w:rsid w:val="009D64CF"/>
    <w:rsid w:val="009D6C9A"/>
    <w:rsid w:val="009D6DD3"/>
    <w:rsid w:val="009D7704"/>
    <w:rsid w:val="009D79F9"/>
    <w:rsid w:val="009D7D1F"/>
    <w:rsid w:val="009E0469"/>
    <w:rsid w:val="009E0C4C"/>
    <w:rsid w:val="009E1C50"/>
    <w:rsid w:val="009E22E9"/>
    <w:rsid w:val="009E2F4F"/>
    <w:rsid w:val="009E3982"/>
    <w:rsid w:val="009E4DE2"/>
    <w:rsid w:val="009E59E7"/>
    <w:rsid w:val="009E5C20"/>
    <w:rsid w:val="009E64D8"/>
    <w:rsid w:val="009E6513"/>
    <w:rsid w:val="009E6876"/>
    <w:rsid w:val="009E7469"/>
    <w:rsid w:val="009F0465"/>
    <w:rsid w:val="009F086E"/>
    <w:rsid w:val="009F36C0"/>
    <w:rsid w:val="009F5F53"/>
    <w:rsid w:val="009F5FBF"/>
    <w:rsid w:val="009F5FF7"/>
    <w:rsid w:val="009F69A1"/>
    <w:rsid w:val="00A00707"/>
    <w:rsid w:val="00A01BA4"/>
    <w:rsid w:val="00A01FEF"/>
    <w:rsid w:val="00A02C01"/>
    <w:rsid w:val="00A03139"/>
    <w:rsid w:val="00A03DBE"/>
    <w:rsid w:val="00A03F5D"/>
    <w:rsid w:val="00A0450F"/>
    <w:rsid w:val="00A063B2"/>
    <w:rsid w:val="00A064E0"/>
    <w:rsid w:val="00A07C8D"/>
    <w:rsid w:val="00A108AC"/>
    <w:rsid w:val="00A10F43"/>
    <w:rsid w:val="00A1126E"/>
    <w:rsid w:val="00A114CB"/>
    <w:rsid w:val="00A1350F"/>
    <w:rsid w:val="00A140C5"/>
    <w:rsid w:val="00A14142"/>
    <w:rsid w:val="00A15033"/>
    <w:rsid w:val="00A15573"/>
    <w:rsid w:val="00A15FB3"/>
    <w:rsid w:val="00A201B6"/>
    <w:rsid w:val="00A20765"/>
    <w:rsid w:val="00A21C72"/>
    <w:rsid w:val="00A2239F"/>
    <w:rsid w:val="00A23280"/>
    <w:rsid w:val="00A243E4"/>
    <w:rsid w:val="00A2462A"/>
    <w:rsid w:val="00A25E4E"/>
    <w:rsid w:val="00A25E5F"/>
    <w:rsid w:val="00A2641A"/>
    <w:rsid w:val="00A2647D"/>
    <w:rsid w:val="00A27647"/>
    <w:rsid w:val="00A30ACA"/>
    <w:rsid w:val="00A320A4"/>
    <w:rsid w:val="00A3284D"/>
    <w:rsid w:val="00A339C8"/>
    <w:rsid w:val="00A339CC"/>
    <w:rsid w:val="00A33ED8"/>
    <w:rsid w:val="00A3401F"/>
    <w:rsid w:val="00A341D6"/>
    <w:rsid w:val="00A34622"/>
    <w:rsid w:val="00A346C9"/>
    <w:rsid w:val="00A346FA"/>
    <w:rsid w:val="00A34CF9"/>
    <w:rsid w:val="00A34D13"/>
    <w:rsid w:val="00A34EC4"/>
    <w:rsid w:val="00A35198"/>
    <w:rsid w:val="00A376CA"/>
    <w:rsid w:val="00A42149"/>
    <w:rsid w:val="00A421B6"/>
    <w:rsid w:val="00A42352"/>
    <w:rsid w:val="00A42BE7"/>
    <w:rsid w:val="00A42DDE"/>
    <w:rsid w:val="00A434D2"/>
    <w:rsid w:val="00A437BA"/>
    <w:rsid w:val="00A43BAE"/>
    <w:rsid w:val="00A44351"/>
    <w:rsid w:val="00A449B8"/>
    <w:rsid w:val="00A451CF"/>
    <w:rsid w:val="00A4561B"/>
    <w:rsid w:val="00A45DB9"/>
    <w:rsid w:val="00A4602F"/>
    <w:rsid w:val="00A47375"/>
    <w:rsid w:val="00A47E58"/>
    <w:rsid w:val="00A50DA0"/>
    <w:rsid w:val="00A50F39"/>
    <w:rsid w:val="00A51415"/>
    <w:rsid w:val="00A5167B"/>
    <w:rsid w:val="00A51E2D"/>
    <w:rsid w:val="00A520A7"/>
    <w:rsid w:val="00A52D34"/>
    <w:rsid w:val="00A52FC7"/>
    <w:rsid w:val="00A54B09"/>
    <w:rsid w:val="00A54C7B"/>
    <w:rsid w:val="00A57EE0"/>
    <w:rsid w:val="00A61858"/>
    <w:rsid w:val="00A6252B"/>
    <w:rsid w:val="00A630CC"/>
    <w:rsid w:val="00A633B6"/>
    <w:rsid w:val="00A63544"/>
    <w:rsid w:val="00A63632"/>
    <w:rsid w:val="00A63E45"/>
    <w:rsid w:val="00A65829"/>
    <w:rsid w:val="00A65A83"/>
    <w:rsid w:val="00A676C5"/>
    <w:rsid w:val="00A701DC"/>
    <w:rsid w:val="00A724D0"/>
    <w:rsid w:val="00A724D5"/>
    <w:rsid w:val="00A7276E"/>
    <w:rsid w:val="00A72D32"/>
    <w:rsid w:val="00A72DBF"/>
    <w:rsid w:val="00A73090"/>
    <w:rsid w:val="00A74281"/>
    <w:rsid w:val="00A746A6"/>
    <w:rsid w:val="00A74EAE"/>
    <w:rsid w:val="00A759A8"/>
    <w:rsid w:val="00A75DD6"/>
    <w:rsid w:val="00A768F0"/>
    <w:rsid w:val="00A80283"/>
    <w:rsid w:val="00A804BD"/>
    <w:rsid w:val="00A81102"/>
    <w:rsid w:val="00A82948"/>
    <w:rsid w:val="00A833FE"/>
    <w:rsid w:val="00A83712"/>
    <w:rsid w:val="00A847B4"/>
    <w:rsid w:val="00A84DD9"/>
    <w:rsid w:val="00A84FBD"/>
    <w:rsid w:val="00A85162"/>
    <w:rsid w:val="00A85598"/>
    <w:rsid w:val="00A856F3"/>
    <w:rsid w:val="00A864EB"/>
    <w:rsid w:val="00A86FB8"/>
    <w:rsid w:val="00A87304"/>
    <w:rsid w:val="00A87599"/>
    <w:rsid w:val="00A875C0"/>
    <w:rsid w:val="00A90839"/>
    <w:rsid w:val="00A90FD6"/>
    <w:rsid w:val="00A915E0"/>
    <w:rsid w:val="00A9462E"/>
    <w:rsid w:val="00A95967"/>
    <w:rsid w:val="00A96162"/>
    <w:rsid w:val="00A96687"/>
    <w:rsid w:val="00AA08E6"/>
    <w:rsid w:val="00AA0D25"/>
    <w:rsid w:val="00AA1D8C"/>
    <w:rsid w:val="00AA4682"/>
    <w:rsid w:val="00AA48B7"/>
    <w:rsid w:val="00AA4DDE"/>
    <w:rsid w:val="00AA52D5"/>
    <w:rsid w:val="00AA672D"/>
    <w:rsid w:val="00AA7A01"/>
    <w:rsid w:val="00AB1409"/>
    <w:rsid w:val="00AB1C5E"/>
    <w:rsid w:val="00AB1C6B"/>
    <w:rsid w:val="00AB1E53"/>
    <w:rsid w:val="00AB24D8"/>
    <w:rsid w:val="00AB2D62"/>
    <w:rsid w:val="00AB4047"/>
    <w:rsid w:val="00AB42AC"/>
    <w:rsid w:val="00AB5968"/>
    <w:rsid w:val="00AB6F0D"/>
    <w:rsid w:val="00AB6F65"/>
    <w:rsid w:val="00AB77A3"/>
    <w:rsid w:val="00AC2996"/>
    <w:rsid w:val="00AC4574"/>
    <w:rsid w:val="00AC5724"/>
    <w:rsid w:val="00AC6D80"/>
    <w:rsid w:val="00AC78CC"/>
    <w:rsid w:val="00AC7F78"/>
    <w:rsid w:val="00AD04C5"/>
    <w:rsid w:val="00AD062B"/>
    <w:rsid w:val="00AD1381"/>
    <w:rsid w:val="00AD199E"/>
    <w:rsid w:val="00AD5A45"/>
    <w:rsid w:val="00AD73A3"/>
    <w:rsid w:val="00AE1197"/>
    <w:rsid w:val="00AE56DC"/>
    <w:rsid w:val="00AF0D07"/>
    <w:rsid w:val="00AF1116"/>
    <w:rsid w:val="00AF1616"/>
    <w:rsid w:val="00AF1F91"/>
    <w:rsid w:val="00AF3861"/>
    <w:rsid w:val="00AF3FCD"/>
    <w:rsid w:val="00AF4627"/>
    <w:rsid w:val="00AF4F61"/>
    <w:rsid w:val="00AF5A9B"/>
    <w:rsid w:val="00AF5B60"/>
    <w:rsid w:val="00AF647F"/>
    <w:rsid w:val="00AF69F9"/>
    <w:rsid w:val="00AF6BAB"/>
    <w:rsid w:val="00B0095B"/>
    <w:rsid w:val="00B00C0C"/>
    <w:rsid w:val="00B01745"/>
    <w:rsid w:val="00B02981"/>
    <w:rsid w:val="00B03C35"/>
    <w:rsid w:val="00B04876"/>
    <w:rsid w:val="00B04958"/>
    <w:rsid w:val="00B0629C"/>
    <w:rsid w:val="00B06B59"/>
    <w:rsid w:val="00B07612"/>
    <w:rsid w:val="00B07DAE"/>
    <w:rsid w:val="00B07FC2"/>
    <w:rsid w:val="00B07FD9"/>
    <w:rsid w:val="00B1015B"/>
    <w:rsid w:val="00B11990"/>
    <w:rsid w:val="00B11CB3"/>
    <w:rsid w:val="00B12CBC"/>
    <w:rsid w:val="00B13A82"/>
    <w:rsid w:val="00B140A1"/>
    <w:rsid w:val="00B1504D"/>
    <w:rsid w:val="00B15214"/>
    <w:rsid w:val="00B16B34"/>
    <w:rsid w:val="00B1757C"/>
    <w:rsid w:val="00B178CB"/>
    <w:rsid w:val="00B17FD5"/>
    <w:rsid w:val="00B205CD"/>
    <w:rsid w:val="00B209B0"/>
    <w:rsid w:val="00B2112E"/>
    <w:rsid w:val="00B215A4"/>
    <w:rsid w:val="00B21C6F"/>
    <w:rsid w:val="00B21E76"/>
    <w:rsid w:val="00B222A1"/>
    <w:rsid w:val="00B223A7"/>
    <w:rsid w:val="00B22793"/>
    <w:rsid w:val="00B23121"/>
    <w:rsid w:val="00B2357D"/>
    <w:rsid w:val="00B236B7"/>
    <w:rsid w:val="00B24BBF"/>
    <w:rsid w:val="00B251B8"/>
    <w:rsid w:val="00B25A18"/>
    <w:rsid w:val="00B264E2"/>
    <w:rsid w:val="00B268C1"/>
    <w:rsid w:val="00B270B4"/>
    <w:rsid w:val="00B275C7"/>
    <w:rsid w:val="00B27B7B"/>
    <w:rsid w:val="00B311DA"/>
    <w:rsid w:val="00B315ED"/>
    <w:rsid w:val="00B3170E"/>
    <w:rsid w:val="00B31BEE"/>
    <w:rsid w:val="00B31FB9"/>
    <w:rsid w:val="00B32BF7"/>
    <w:rsid w:val="00B3338F"/>
    <w:rsid w:val="00B33CBA"/>
    <w:rsid w:val="00B3403F"/>
    <w:rsid w:val="00B34C84"/>
    <w:rsid w:val="00B35253"/>
    <w:rsid w:val="00B352C8"/>
    <w:rsid w:val="00B35562"/>
    <w:rsid w:val="00B363A1"/>
    <w:rsid w:val="00B367A9"/>
    <w:rsid w:val="00B36D3A"/>
    <w:rsid w:val="00B36D3F"/>
    <w:rsid w:val="00B37430"/>
    <w:rsid w:val="00B40456"/>
    <w:rsid w:val="00B41495"/>
    <w:rsid w:val="00B414F3"/>
    <w:rsid w:val="00B41DD7"/>
    <w:rsid w:val="00B432F0"/>
    <w:rsid w:val="00B43E5E"/>
    <w:rsid w:val="00B440EB"/>
    <w:rsid w:val="00B44380"/>
    <w:rsid w:val="00B44AD1"/>
    <w:rsid w:val="00B45300"/>
    <w:rsid w:val="00B45782"/>
    <w:rsid w:val="00B45EC6"/>
    <w:rsid w:val="00B461F5"/>
    <w:rsid w:val="00B47037"/>
    <w:rsid w:val="00B47181"/>
    <w:rsid w:val="00B476AF"/>
    <w:rsid w:val="00B47B7D"/>
    <w:rsid w:val="00B50994"/>
    <w:rsid w:val="00B51502"/>
    <w:rsid w:val="00B532AD"/>
    <w:rsid w:val="00B535F4"/>
    <w:rsid w:val="00B5455F"/>
    <w:rsid w:val="00B567E1"/>
    <w:rsid w:val="00B56DA7"/>
    <w:rsid w:val="00B604D9"/>
    <w:rsid w:val="00B62688"/>
    <w:rsid w:val="00B63977"/>
    <w:rsid w:val="00B661E4"/>
    <w:rsid w:val="00B67109"/>
    <w:rsid w:val="00B67865"/>
    <w:rsid w:val="00B701A3"/>
    <w:rsid w:val="00B71206"/>
    <w:rsid w:val="00B71B75"/>
    <w:rsid w:val="00B73155"/>
    <w:rsid w:val="00B732F6"/>
    <w:rsid w:val="00B7339F"/>
    <w:rsid w:val="00B73449"/>
    <w:rsid w:val="00B736E0"/>
    <w:rsid w:val="00B73739"/>
    <w:rsid w:val="00B73B9B"/>
    <w:rsid w:val="00B748B5"/>
    <w:rsid w:val="00B7649B"/>
    <w:rsid w:val="00B77975"/>
    <w:rsid w:val="00B81E32"/>
    <w:rsid w:val="00B820E9"/>
    <w:rsid w:val="00B83ACA"/>
    <w:rsid w:val="00B84468"/>
    <w:rsid w:val="00B8533E"/>
    <w:rsid w:val="00B8567D"/>
    <w:rsid w:val="00B856B2"/>
    <w:rsid w:val="00B85D68"/>
    <w:rsid w:val="00B85F2B"/>
    <w:rsid w:val="00B867B7"/>
    <w:rsid w:val="00B86BFC"/>
    <w:rsid w:val="00B90455"/>
    <w:rsid w:val="00B90719"/>
    <w:rsid w:val="00B9166F"/>
    <w:rsid w:val="00B9274E"/>
    <w:rsid w:val="00B93C7D"/>
    <w:rsid w:val="00B93E72"/>
    <w:rsid w:val="00B94385"/>
    <w:rsid w:val="00B9479A"/>
    <w:rsid w:val="00B95786"/>
    <w:rsid w:val="00B96FA4"/>
    <w:rsid w:val="00BA0636"/>
    <w:rsid w:val="00BA0D4F"/>
    <w:rsid w:val="00BA1AC7"/>
    <w:rsid w:val="00BA300A"/>
    <w:rsid w:val="00BA383D"/>
    <w:rsid w:val="00BA4897"/>
    <w:rsid w:val="00BA53C0"/>
    <w:rsid w:val="00BA547E"/>
    <w:rsid w:val="00BA54A7"/>
    <w:rsid w:val="00BA5B0F"/>
    <w:rsid w:val="00BA63F6"/>
    <w:rsid w:val="00BB05C6"/>
    <w:rsid w:val="00BB2FDD"/>
    <w:rsid w:val="00BB34BF"/>
    <w:rsid w:val="00BB393A"/>
    <w:rsid w:val="00BB3A63"/>
    <w:rsid w:val="00BB3C59"/>
    <w:rsid w:val="00BB3DC1"/>
    <w:rsid w:val="00BB563A"/>
    <w:rsid w:val="00BB5945"/>
    <w:rsid w:val="00BB5EBB"/>
    <w:rsid w:val="00BB6086"/>
    <w:rsid w:val="00BB62C6"/>
    <w:rsid w:val="00BB65B9"/>
    <w:rsid w:val="00BC0EBB"/>
    <w:rsid w:val="00BC2A15"/>
    <w:rsid w:val="00BC2E61"/>
    <w:rsid w:val="00BC2E96"/>
    <w:rsid w:val="00BC30A0"/>
    <w:rsid w:val="00BC31C4"/>
    <w:rsid w:val="00BC44B5"/>
    <w:rsid w:val="00BC5150"/>
    <w:rsid w:val="00BC59B2"/>
    <w:rsid w:val="00BC60D8"/>
    <w:rsid w:val="00BC6369"/>
    <w:rsid w:val="00BC6791"/>
    <w:rsid w:val="00BC71AD"/>
    <w:rsid w:val="00BC783E"/>
    <w:rsid w:val="00BD0273"/>
    <w:rsid w:val="00BD06CD"/>
    <w:rsid w:val="00BD0B49"/>
    <w:rsid w:val="00BD2143"/>
    <w:rsid w:val="00BD256A"/>
    <w:rsid w:val="00BD278C"/>
    <w:rsid w:val="00BD32F0"/>
    <w:rsid w:val="00BD3663"/>
    <w:rsid w:val="00BD493D"/>
    <w:rsid w:val="00BD5B61"/>
    <w:rsid w:val="00BD6AFD"/>
    <w:rsid w:val="00BD77FE"/>
    <w:rsid w:val="00BD7C02"/>
    <w:rsid w:val="00BE0146"/>
    <w:rsid w:val="00BE0E19"/>
    <w:rsid w:val="00BE1400"/>
    <w:rsid w:val="00BE40F6"/>
    <w:rsid w:val="00BE414E"/>
    <w:rsid w:val="00BE4472"/>
    <w:rsid w:val="00BE5406"/>
    <w:rsid w:val="00BE56FF"/>
    <w:rsid w:val="00BE5B12"/>
    <w:rsid w:val="00BE5B5C"/>
    <w:rsid w:val="00BE5C74"/>
    <w:rsid w:val="00BE69BB"/>
    <w:rsid w:val="00BE7E50"/>
    <w:rsid w:val="00BF2316"/>
    <w:rsid w:val="00BF2350"/>
    <w:rsid w:val="00BF2D26"/>
    <w:rsid w:val="00BF5195"/>
    <w:rsid w:val="00BF579E"/>
    <w:rsid w:val="00BF65E6"/>
    <w:rsid w:val="00BF73AE"/>
    <w:rsid w:val="00BF7B8E"/>
    <w:rsid w:val="00C00BD2"/>
    <w:rsid w:val="00C00CC5"/>
    <w:rsid w:val="00C00D15"/>
    <w:rsid w:val="00C00D7A"/>
    <w:rsid w:val="00C0279B"/>
    <w:rsid w:val="00C02D3B"/>
    <w:rsid w:val="00C03701"/>
    <w:rsid w:val="00C057C8"/>
    <w:rsid w:val="00C05CF9"/>
    <w:rsid w:val="00C0630C"/>
    <w:rsid w:val="00C07DB8"/>
    <w:rsid w:val="00C1047C"/>
    <w:rsid w:val="00C10DB3"/>
    <w:rsid w:val="00C1178D"/>
    <w:rsid w:val="00C119BF"/>
    <w:rsid w:val="00C11C23"/>
    <w:rsid w:val="00C121EA"/>
    <w:rsid w:val="00C13520"/>
    <w:rsid w:val="00C13857"/>
    <w:rsid w:val="00C13B41"/>
    <w:rsid w:val="00C13F13"/>
    <w:rsid w:val="00C144AC"/>
    <w:rsid w:val="00C15252"/>
    <w:rsid w:val="00C152DF"/>
    <w:rsid w:val="00C15644"/>
    <w:rsid w:val="00C16552"/>
    <w:rsid w:val="00C174C1"/>
    <w:rsid w:val="00C17909"/>
    <w:rsid w:val="00C204C7"/>
    <w:rsid w:val="00C206CA"/>
    <w:rsid w:val="00C20D88"/>
    <w:rsid w:val="00C225BF"/>
    <w:rsid w:val="00C22A3D"/>
    <w:rsid w:val="00C240EF"/>
    <w:rsid w:val="00C24143"/>
    <w:rsid w:val="00C244C8"/>
    <w:rsid w:val="00C2590B"/>
    <w:rsid w:val="00C2770C"/>
    <w:rsid w:val="00C322CC"/>
    <w:rsid w:val="00C326B7"/>
    <w:rsid w:val="00C32F05"/>
    <w:rsid w:val="00C34AC7"/>
    <w:rsid w:val="00C357FE"/>
    <w:rsid w:val="00C363CD"/>
    <w:rsid w:val="00C3643E"/>
    <w:rsid w:val="00C367D7"/>
    <w:rsid w:val="00C4053B"/>
    <w:rsid w:val="00C4070D"/>
    <w:rsid w:val="00C40DB1"/>
    <w:rsid w:val="00C42041"/>
    <w:rsid w:val="00C423CA"/>
    <w:rsid w:val="00C42C09"/>
    <w:rsid w:val="00C445CF"/>
    <w:rsid w:val="00C44910"/>
    <w:rsid w:val="00C44A05"/>
    <w:rsid w:val="00C44FA8"/>
    <w:rsid w:val="00C45A21"/>
    <w:rsid w:val="00C45B71"/>
    <w:rsid w:val="00C463B7"/>
    <w:rsid w:val="00C47DF2"/>
    <w:rsid w:val="00C5019D"/>
    <w:rsid w:val="00C5045F"/>
    <w:rsid w:val="00C50F34"/>
    <w:rsid w:val="00C516E8"/>
    <w:rsid w:val="00C5175D"/>
    <w:rsid w:val="00C5189D"/>
    <w:rsid w:val="00C51C69"/>
    <w:rsid w:val="00C523B9"/>
    <w:rsid w:val="00C53173"/>
    <w:rsid w:val="00C53727"/>
    <w:rsid w:val="00C54502"/>
    <w:rsid w:val="00C54509"/>
    <w:rsid w:val="00C54A8A"/>
    <w:rsid w:val="00C54BC9"/>
    <w:rsid w:val="00C54E63"/>
    <w:rsid w:val="00C574AF"/>
    <w:rsid w:val="00C62AA1"/>
    <w:rsid w:val="00C62D9D"/>
    <w:rsid w:val="00C6350F"/>
    <w:rsid w:val="00C63E37"/>
    <w:rsid w:val="00C640DB"/>
    <w:rsid w:val="00C6622F"/>
    <w:rsid w:val="00C670D6"/>
    <w:rsid w:val="00C707D2"/>
    <w:rsid w:val="00C7130E"/>
    <w:rsid w:val="00C715E7"/>
    <w:rsid w:val="00C71CC3"/>
    <w:rsid w:val="00C74227"/>
    <w:rsid w:val="00C74233"/>
    <w:rsid w:val="00C74971"/>
    <w:rsid w:val="00C75BCF"/>
    <w:rsid w:val="00C75D7D"/>
    <w:rsid w:val="00C762AD"/>
    <w:rsid w:val="00C7681D"/>
    <w:rsid w:val="00C77132"/>
    <w:rsid w:val="00C77600"/>
    <w:rsid w:val="00C7767A"/>
    <w:rsid w:val="00C7769B"/>
    <w:rsid w:val="00C80459"/>
    <w:rsid w:val="00C81B9A"/>
    <w:rsid w:val="00C81FE8"/>
    <w:rsid w:val="00C82307"/>
    <w:rsid w:val="00C83AC8"/>
    <w:rsid w:val="00C8417D"/>
    <w:rsid w:val="00C850BB"/>
    <w:rsid w:val="00C85BFD"/>
    <w:rsid w:val="00C90CFA"/>
    <w:rsid w:val="00C91126"/>
    <w:rsid w:val="00C91311"/>
    <w:rsid w:val="00C91AB5"/>
    <w:rsid w:val="00C91D70"/>
    <w:rsid w:val="00C9214C"/>
    <w:rsid w:val="00C930ED"/>
    <w:rsid w:val="00C94F78"/>
    <w:rsid w:val="00C9533B"/>
    <w:rsid w:val="00C9605B"/>
    <w:rsid w:val="00C965F9"/>
    <w:rsid w:val="00CA0950"/>
    <w:rsid w:val="00CA2519"/>
    <w:rsid w:val="00CA32ED"/>
    <w:rsid w:val="00CA33BF"/>
    <w:rsid w:val="00CA4280"/>
    <w:rsid w:val="00CA4597"/>
    <w:rsid w:val="00CA4B03"/>
    <w:rsid w:val="00CA561D"/>
    <w:rsid w:val="00CA5DF7"/>
    <w:rsid w:val="00CA66B4"/>
    <w:rsid w:val="00CA6E72"/>
    <w:rsid w:val="00CA78C8"/>
    <w:rsid w:val="00CB094F"/>
    <w:rsid w:val="00CB3BC3"/>
    <w:rsid w:val="00CB49D1"/>
    <w:rsid w:val="00CB4EE0"/>
    <w:rsid w:val="00CB6174"/>
    <w:rsid w:val="00CB6518"/>
    <w:rsid w:val="00CB6533"/>
    <w:rsid w:val="00CB695D"/>
    <w:rsid w:val="00CB7358"/>
    <w:rsid w:val="00CC0350"/>
    <w:rsid w:val="00CC0CEA"/>
    <w:rsid w:val="00CC27A0"/>
    <w:rsid w:val="00CC3D59"/>
    <w:rsid w:val="00CC440E"/>
    <w:rsid w:val="00CC5814"/>
    <w:rsid w:val="00CC5828"/>
    <w:rsid w:val="00CC611A"/>
    <w:rsid w:val="00CC6377"/>
    <w:rsid w:val="00CC7B7F"/>
    <w:rsid w:val="00CD00B0"/>
    <w:rsid w:val="00CD022B"/>
    <w:rsid w:val="00CD1163"/>
    <w:rsid w:val="00CD11FE"/>
    <w:rsid w:val="00CD1DE3"/>
    <w:rsid w:val="00CD20D5"/>
    <w:rsid w:val="00CD2375"/>
    <w:rsid w:val="00CD2E7F"/>
    <w:rsid w:val="00CD439B"/>
    <w:rsid w:val="00CD44E9"/>
    <w:rsid w:val="00CD4E62"/>
    <w:rsid w:val="00CD5046"/>
    <w:rsid w:val="00CD524F"/>
    <w:rsid w:val="00CD6291"/>
    <w:rsid w:val="00CD6973"/>
    <w:rsid w:val="00CD73DA"/>
    <w:rsid w:val="00CD78C1"/>
    <w:rsid w:val="00CE0B8B"/>
    <w:rsid w:val="00CE0DCE"/>
    <w:rsid w:val="00CE16D1"/>
    <w:rsid w:val="00CE1FBD"/>
    <w:rsid w:val="00CE2CF7"/>
    <w:rsid w:val="00CE428F"/>
    <w:rsid w:val="00CE4C1A"/>
    <w:rsid w:val="00CE6B09"/>
    <w:rsid w:val="00CE6CB2"/>
    <w:rsid w:val="00CF105C"/>
    <w:rsid w:val="00CF22A0"/>
    <w:rsid w:val="00CF289C"/>
    <w:rsid w:val="00CF3F2B"/>
    <w:rsid w:val="00CF4BEF"/>
    <w:rsid w:val="00CF7F8A"/>
    <w:rsid w:val="00D0038B"/>
    <w:rsid w:val="00D00B1F"/>
    <w:rsid w:val="00D00E4C"/>
    <w:rsid w:val="00D01A20"/>
    <w:rsid w:val="00D01EC2"/>
    <w:rsid w:val="00D02D19"/>
    <w:rsid w:val="00D02FBC"/>
    <w:rsid w:val="00D03E89"/>
    <w:rsid w:val="00D05170"/>
    <w:rsid w:val="00D05CFE"/>
    <w:rsid w:val="00D05E26"/>
    <w:rsid w:val="00D06269"/>
    <w:rsid w:val="00D06985"/>
    <w:rsid w:val="00D07A32"/>
    <w:rsid w:val="00D10E3C"/>
    <w:rsid w:val="00D11196"/>
    <w:rsid w:val="00D11203"/>
    <w:rsid w:val="00D11276"/>
    <w:rsid w:val="00D11670"/>
    <w:rsid w:val="00D12222"/>
    <w:rsid w:val="00D12806"/>
    <w:rsid w:val="00D12C80"/>
    <w:rsid w:val="00D13A36"/>
    <w:rsid w:val="00D140DF"/>
    <w:rsid w:val="00D14558"/>
    <w:rsid w:val="00D16A27"/>
    <w:rsid w:val="00D175F1"/>
    <w:rsid w:val="00D17E85"/>
    <w:rsid w:val="00D17FDD"/>
    <w:rsid w:val="00D22008"/>
    <w:rsid w:val="00D23310"/>
    <w:rsid w:val="00D235D3"/>
    <w:rsid w:val="00D2463B"/>
    <w:rsid w:val="00D27363"/>
    <w:rsid w:val="00D278EE"/>
    <w:rsid w:val="00D27C89"/>
    <w:rsid w:val="00D30D89"/>
    <w:rsid w:val="00D32EE6"/>
    <w:rsid w:val="00D3319F"/>
    <w:rsid w:val="00D33805"/>
    <w:rsid w:val="00D34C30"/>
    <w:rsid w:val="00D35C5C"/>
    <w:rsid w:val="00D35D43"/>
    <w:rsid w:val="00D367EA"/>
    <w:rsid w:val="00D36BD3"/>
    <w:rsid w:val="00D36E01"/>
    <w:rsid w:val="00D3733E"/>
    <w:rsid w:val="00D40012"/>
    <w:rsid w:val="00D40207"/>
    <w:rsid w:val="00D409F6"/>
    <w:rsid w:val="00D41407"/>
    <w:rsid w:val="00D42366"/>
    <w:rsid w:val="00D42370"/>
    <w:rsid w:val="00D42CD1"/>
    <w:rsid w:val="00D43CC0"/>
    <w:rsid w:val="00D4532F"/>
    <w:rsid w:val="00D455AC"/>
    <w:rsid w:val="00D4642C"/>
    <w:rsid w:val="00D47008"/>
    <w:rsid w:val="00D47137"/>
    <w:rsid w:val="00D47485"/>
    <w:rsid w:val="00D4771D"/>
    <w:rsid w:val="00D47842"/>
    <w:rsid w:val="00D50033"/>
    <w:rsid w:val="00D5102C"/>
    <w:rsid w:val="00D51B27"/>
    <w:rsid w:val="00D51B41"/>
    <w:rsid w:val="00D52735"/>
    <w:rsid w:val="00D5443F"/>
    <w:rsid w:val="00D5473A"/>
    <w:rsid w:val="00D557C9"/>
    <w:rsid w:val="00D5630D"/>
    <w:rsid w:val="00D568CC"/>
    <w:rsid w:val="00D57726"/>
    <w:rsid w:val="00D605EC"/>
    <w:rsid w:val="00D608DB"/>
    <w:rsid w:val="00D63EE5"/>
    <w:rsid w:val="00D6456E"/>
    <w:rsid w:val="00D64AF5"/>
    <w:rsid w:val="00D659A0"/>
    <w:rsid w:val="00D67AB6"/>
    <w:rsid w:val="00D67D1E"/>
    <w:rsid w:val="00D67D80"/>
    <w:rsid w:val="00D67FD6"/>
    <w:rsid w:val="00D71909"/>
    <w:rsid w:val="00D72491"/>
    <w:rsid w:val="00D72DEA"/>
    <w:rsid w:val="00D7315E"/>
    <w:rsid w:val="00D731A1"/>
    <w:rsid w:val="00D731AE"/>
    <w:rsid w:val="00D732FB"/>
    <w:rsid w:val="00D742CC"/>
    <w:rsid w:val="00D74AAA"/>
    <w:rsid w:val="00D7564F"/>
    <w:rsid w:val="00D759A6"/>
    <w:rsid w:val="00D77C14"/>
    <w:rsid w:val="00D77CF2"/>
    <w:rsid w:val="00D77DC3"/>
    <w:rsid w:val="00D77EA2"/>
    <w:rsid w:val="00D8088E"/>
    <w:rsid w:val="00D8177B"/>
    <w:rsid w:val="00D818A5"/>
    <w:rsid w:val="00D8265F"/>
    <w:rsid w:val="00D8272D"/>
    <w:rsid w:val="00D82A7D"/>
    <w:rsid w:val="00D82FF0"/>
    <w:rsid w:val="00D83BBF"/>
    <w:rsid w:val="00D84047"/>
    <w:rsid w:val="00D8427C"/>
    <w:rsid w:val="00D842B4"/>
    <w:rsid w:val="00D84BCA"/>
    <w:rsid w:val="00D84D5E"/>
    <w:rsid w:val="00D84F68"/>
    <w:rsid w:val="00D86A39"/>
    <w:rsid w:val="00D86D49"/>
    <w:rsid w:val="00D87963"/>
    <w:rsid w:val="00D9069C"/>
    <w:rsid w:val="00D91730"/>
    <w:rsid w:val="00D91D76"/>
    <w:rsid w:val="00D924D2"/>
    <w:rsid w:val="00D94530"/>
    <w:rsid w:val="00D950B8"/>
    <w:rsid w:val="00D95189"/>
    <w:rsid w:val="00D954A9"/>
    <w:rsid w:val="00D96AE2"/>
    <w:rsid w:val="00D96FAA"/>
    <w:rsid w:val="00D97512"/>
    <w:rsid w:val="00D97B91"/>
    <w:rsid w:val="00D97D06"/>
    <w:rsid w:val="00D97EE0"/>
    <w:rsid w:val="00DA01B7"/>
    <w:rsid w:val="00DA082F"/>
    <w:rsid w:val="00DA4412"/>
    <w:rsid w:val="00DA4DEA"/>
    <w:rsid w:val="00DA5255"/>
    <w:rsid w:val="00DA52E6"/>
    <w:rsid w:val="00DA5CD9"/>
    <w:rsid w:val="00DA6305"/>
    <w:rsid w:val="00DA6689"/>
    <w:rsid w:val="00DA6BC5"/>
    <w:rsid w:val="00DA7FCA"/>
    <w:rsid w:val="00DB0A01"/>
    <w:rsid w:val="00DB13B3"/>
    <w:rsid w:val="00DB21AB"/>
    <w:rsid w:val="00DB3149"/>
    <w:rsid w:val="00DB3FF1"/>
    <w:rsid w:val="00DB4308"/>
    <w:rsid w:val="00DB47E6"/>
    <w:rsid w:val="00DB5071"/>
    <w:rsid w:val="00DB6577"/>
    <w:rsid w:val="00DB70EE"/>
    <w:rsid w:val="00DC12C2"/>
    <w:rsid w:val="00DC1836"/>
    <w:rsid w:val="00DC195C"/>
    <w:rsid w:val="00DC283A"/>
    <w:rsid w:val="00DC2FDC"/>
    <w:rsid w:val="00DC4F28"/>
    <w:rsid w:val="00DC5287"/>
    <w:rsid w:val="00DC53F6"/>
    <w:rsid w:val="00DC5D06"/>
    <w:rsid w:val="00DC693E"/>
    <w:rsid w:val="00DC76CB"/>
    <w:rsid w:val="00DC77AE"/>
    <w:rsid w:val="00DC77CF"/>
    <w:rsid w:val="00DC7AF9"/>
    <w:rsid w:val="00DD0349"/>
    <w:rsid w:val="00DD154D"/>
    <w:rsid w:val="00DD20D0"/>
    <w:rsid w:val="00DD331E"/>
    <w:rsid w:val="00DD337E"/>
    <w:rsid w:val="00DD376E"/>
    <w:rsid w:val="00DD38E0"/>
    <w:rsid w:val="00DD5B39"/>
    <w:rsid w:val="00DD63B3"/>
    <w:rsid w:val="00DD7606"/>
    <w:rsid w:val="00DD7C0E"/>
    <w:rsid w:val="00DE0CAF"/>
    <w:rsid w:val="00DE1264"/>
    <w:rsid w:val="00DE18BF"/>
    <w:rsid w:val="00DE2A51"/>
    <w:rsid w:val="00DE3EBA"/>
    <w:rsid w:val="00DE4207"/>
    <w:rsid w:val="00DE5C18"/>
    <w:rsid w:val="00DE75D6"/>
    <w:rsid w:val="00DE7985"/>
    <w:rsid w:val="00DE7CB4"/>
    <w:rsid w:val="00DF020B"/>
    <w:rsid w:val="00DF075B"/>
    <w:rsid w:val="00DF1B3E"/>
    <w:rsid w:val="00DF210E"/>
    <w:rsid w:val="00DF22CE"/>
    <w:rsid w:val="00DF2C6B"/>
    <w:rsid w:val="00DF35DC"/>
    <w:rsid w:val="00DF3CA8"/>
    <w:rsid w:val="00DF4547"/>
    <w:rsid w:val="00DF4C03"/>
    <w:rsid w:val="00DF5809"/>
    <w:rsid w:val="00DF59A2"/>
    <w:rsid w:val="00DF5F4B"/>
    <w:rsid w:val="00DF6042"/>
    <w:rsid w:val="00DF60CF"/>
    <w:rsid w:val="00DF62F1"/>
    <w:rsid w:val="00DF632A"/>
    <w:rsid w:val="00DF6460"/>
    <w:rsid w:val="00E00A5B"/>
    <w:rsid w:val="00E01576"/>
    <w:rsid w:val="00E01A59"/>
    <w:rsid w:val="00E0270E"/>
    <w:rsid w:val="00E02D66"/>
    <w:rsid w:val="00E0321B"/>
    <w:rsid w:val="00E03462"/>
    <w:rsid w:val="00E0374A"/>
    <w:rsid w:val="00E0487D"/>
    <w:rsid w:val="00E04DD4"/>
    <w:rsid w:val="00E05BA4"/>
    <w:rsid w:val="00E06E4B"/>
    <w:rsid w:val="00E07643"/>
    <w:rsid w:val="00E116B2"/>
    <w:rsid w:val="00E1175A"/>
    <w:rsid w:val="00E11E23"/>
    <w:rsid w:val="00E120DC"/>
    <w:rsid w:val="00E1281B"/>
    <w:rsid w:val="00E12B9E"/>
    <w:rsid w:val="00E12BA2"/>
    <w:rsid w:val="00E13278"/>
    <w:rsid w:val="00E13578"/>
    <w:rsid w:val="00E1384B"/>
    <w:rsid w:val="00E1455B"/>
    <w:rsid w:val="00E17E46"/>
    <w:rsid w:val="00E20C67"/>
    <w:rsid w:val="00E20F17"/>
    <w:rsid w:val="00E22CF5"/>
    <w:rsid w:val="00E23F38"/>
    <w:rsid w:val="00E244C1"/>
    <w:rsid w:val="00E246A6"/>
    <w:rsid w:val="00E2551F"/>
    <w:rsid w:val="00E257DF"/>
    <w:rsid w:val="00E25E76"/>
    <w:rsid w:val="00E25F9A"/>
    <w:rsid w:val="00E2600C"/>
    <w:rsid w:val="00E267A3"/>
    <w:rsid w:val="00E26F1C"/>
    <w:rsid w:val="00E271EA"/>
    <w:rsid w:val="00E27667"/>
    <w:rsid w:val="00E306F0"/>
    <w:rsid w:val="00E31A1F"/>
    <w:rsid w:val="00E31D2F"/>
    <w:rsid w:val="00E322A2"/>
    <w:rsid w:val="00E34617"/>
    <w:rsid w:val="00E35884"/>
    <w:rsid w:val="00E35D63"/>
    <w:rsid w:val="00E35E59"/>
    <w:rsid w:val="00E366B4"/>
    <w:rsid w:val="00E36A2A"/>
    <w:rsid w:val="00E36B91"/>
    <w:rsid w:val="00E40480"/>
    <w:rsid w:val="00E40D86"/>
    <w:rsid w:val="00E4116D"/>
    <w:rsid w:val="00E4176D"/>
    <w:rsid w:val="00E421A4"/>
    <w:rsid w:val="00E431F7"/>
    <w:rsid w:val="00E44705"/>
    <w:rsid w:val="00E44854"/>
    <w:rsid w:val="00E464BD"/>
    <w:rsid w:val="00E464FF"/>
    <w:rsid w:val="00E47798"/>
    <w:rsid w:val="00E5026D"/>
    <w:rsid w:val="00E503BF"/>
    <w:rsid w:val="00E50C93"/>
    <w:rsid w:val="00E50CF5"/>
    <w:rsid w:val="00E51C29"/>
    <w:rsid w:val="00E51C98"/>
    <w:rsid w:val="00E5204B"/>
    <w:rsid w:val="00E523B8"/>
    <w:rsid w:val="00E52CBD"/>
    <w:rsid w:val="00E54076"/>
    <w:rsid w:val="00E54A32"/>
    <w:rsid w:val="00E561FD"/>
    <w:rsid w:val="00E56FAB"/>
    <w:rsid w:val="00E57136"/>
    <w:rsid w:val="00E57955"/>
    <w:rsid w:val="00E5796C"/>
    <w:rsid w:val="00E60244"/>
    <w:rsid w:val="00E60772"/>
    <w:rsid w:val="00E617D7"/>
    <w:rsid w:val="00E61A8F"/>
    <w:rsid w:val="00E6328F"/>
    <w:rsid w:val="00E632EF"/>
    <w:rsid w:val="00E632FC"/>
    <w:rsid w:val="00E64EAC"/>
    <w:rsid w:val="00E65EB8"/>
    <w:rsid w:val="00E70736"/>
    <w:rsid w:val="00E71712"/>
    <w:rsid w:val="00E718B4"/>
    <w:rsid w:val="00E738EE"/>
    <w:rsid w:val="00E73AFC"/>
    <w:rsid w:val="00E76986"/>
    <w:rsid w:val="00E770E4"/>
    <w:rsid w:val="00E77802"/>
    <w:rsid w:val="00E77EEE"/>
    <w:rsid w:val="00E801E5"/>
    <w:rsid w:val="00E8158C"/>
    <w:rsid w:val="00E82B0B"/>
    <w:rsid w:val="00E83D01"/>
    <w:rsid w:val="00E840AA"/>
    <w:rsid w:val="00E85222"/>
    <w:rsid w:val="00E8547D"/>
    <w:rsid w:val="00E85783"/>
    <w:rsid w:val="00E85875"/>
    <w:rsid w:val="00E859C8"/>
    <w:rsid w:val="00E85B35"/>
    <w:rsid w:val="00E864A8"/>
    <w:rsid w:val="00E86FA0"/>
    <w:rsid w:val="00E872F4"/>
    <w:rsid w:val="00E907C1"/>
    <w:rsid w:val="00E90E86"/>
    <w:rsid w:val="00E90EFC"/>
    <w:rsid w:val="00E915E1"/>
    <w:rsid w:val="00E91FEF"/>
    <w:rsid w:val="00E93318"/>
    <w:rsid w:val="00E94A13"/>
    <w:rsid w:val="00E95B48"/>
    <w:rsid w:val="00E95E7F"/>
    <w:rsid w:val="00E95FB0"/>
    <w:rsid w:val="00E97260"/>
    <w:rsid w:val="00EA154F"/>
    <w:rsid w:val="00EA1FFD"/>
    <w:rsid w:val="00EA2EB3"/>
    <w:rsid w:val="00EA2FB6"/>
    <w:rsid w:val="00EA31B9"/>
    <w:rsid w:val="00EA487A"/>
    <w:rsid w:val="00EA49CB"/>
    <w:rsid w:val="00EA5FB5"/>
    <w:rsid w:val="00EA6315"/>
    <w:rsid w:val="00EB0533"/>
    <w:rsid w:val="00EB05C6"/>
    <w:rsid w:val="00EB0A1F"/>
    <w:rsid w:val="00EB1BEE"/>
    <w:rsid w:val="00EB1CF5"/>
    <w:rsid w:val="00EB22B5"/>
    <w:rsid w:val="00EB2F8B"/>
    <w:rsid w:val="00EB376B"/>
    <w:rsid w:val="00EB387E"/>
    <w:rsid w:val="00EB4B26"/>
    <w:rsid w:val="00EB52A8"/>
    <w:rsid w:val="00EB5603"/>
    <w:rsid w:val="00EB5E91"/>
    <w:rsid w:val="00EB61E3"/>
    <w:rsid w:val="00EB656F"/>
    <w:rsid w:val="00EB7530"/>
    <w:rsid w:val="00EC0364"/>
    <w:rsid w:val="00EC0476"/>
    <w:rsid w:val="00EC1511"/>
    <w:rsid w:val="00EC1B25"/>
    <w:rsid w:val="00EC2A4B"/>
    <w:rsid w:val="00EC3AFE"/>
    <w:rsid w:val="00EC4848"/>
    <w:rsid w:val="00EC59BA"/>
    <w:rsid w:val="00EC5B8F"/>
    <w:rsid w:val="00EC611D"/>
    <w:rsid w:val="00EC6307"/>
    <w:rsid w:val="00EC66DC"/>
    <w:rsid w:val="00EC6E94"/>
    <w:rsid w:val="00EC7ADB"/>
    <w:rsid w:val="00ED0F6B"/>
    <w:rsid w:val="00ED14FB"/>
    <w:rsid w:val="00ED21F4"/>
    <w:rsid w:val="00ED2F51"/>
    <w:rsid w:val="00ED391D"/>
    <w:rsid w:val="00ED4498"/>
    <w:rsid w:val="00ED46BD"/>
    <w:rsid w:val="00ED5A5E"/>
    <w:rsid w:val="00ED5EEE"/>
    <w:rsid w:val="00ED5FEE"/>
    <w:rsid w:val="00ED60F9"/>
    <w:rsid w:val="00EE1E41"/>
    <w:rsid w:val="00EE2424"/>
    <w:rsid w:val="00EE28C6"/>
    <w:rsid w:val="00EE2B20"/>
    <w:rsid w:val="00EE33FD"/>
    <w:rsid w:val="00EE4D78"/>
    <w:rsid w:val="00EE5570"/>
    <w:rsid w:val="00EE59B6"/>
    <w:rsid w:val="00EE66EE"/>
    <w:rsid w:val="00EE6FA0"/>
    <w:rsid w:val="00EE7CB2"/>
    <w:rsid w:val="00EF081B"/>
    <w:rsid w:val="00EF0ECD"/>
    <w:rsid w:val="00EF1F17"/>
    <w:rsid w:val="00EF210C"/>
    <w:rsid w:val="00EF2920"/>
    <w:rsid w:val="00EF35C4"/>
    <w:rsid w:val="00EF3836"/>
    <w:rsid w:val="00EF3F05"/>
    <w:rsid w:val="00EF4F56"/>
    <w:rsid w:val="00EF5C21"/>
    <w:rsid w:val="00EF672C"/>
    <w:rsid w:val="00EF7103"/>
    <w:rsid w:val="00EF7BF2"/>
    <w:rsid w:val="00EF7F0F"/>
    <w:rsid w:val="00F006E2"/>
    <w:rsid w:val="00F00987"/>
    <w:rsid w:val="00F00EBC"/>
    <w:rsid w:val="00F01631"/>
    <w:rsid w:val="00F020BC"/>
    <w:rsid w:val="00F02869"/>
    <w:rsid w:val="00F03255"/>
    <w:rsid w:val="00F05B38"/>
    <w:rsid w:val="00F0729F"/>
    <w:rsid w:val="00F072C6"/>
    <w:rsid w:val="00F077A2"/>
    <w:rsid w:val="00F10E23"/>
    <w:rsid w:val="00F11681"/>
    <w:rsid w:val="00F12115"/>
    <w:rsid w:val="00F12225"/>
    <w:rsid w:val="00F12BF7"/>
    <w:rsid w:val="00F12C36"/>
    <w:rsid w:val="00F12D70"/>
    <w:rsid w:val="00F13A83"/>
    <w:rsid w:val="00F13AC9"/>
    <w:rsid w:val="00F13B96"/>
    <w:rsid w:val="00F14E0E"/>
    <w:rsid w:val="00F15B64"/>
    <w:rsid w:val="00F1671B"/>
    <w:rsid w:val="00F1748D"/>
    <w:rsid w:val="00F20093"/>
    <w:rsid w:val="00F21063"/>
    <w:rsid w:val="00F22877"/>
    <w:rsid w:val="00F22F0E"/>
    <w:rsid w:val="00F22F4D"/>
    <w:rsid w:val="00F2353C"/>
    <w:rsid w:val="00F2420D"/>
    <w:rsid w:val="00F246DF"/>
    <w:rsid w:val="00F248AA"/>
    <w:rsid w:val="00F24DFA"/>
    <w:rsid w:val="00F25178"/>
    <w:rsid w:val="00F25196"/>
    <w:rsid w:val="00F25EC5"/>
    <w:rsid w:val="00F2618E"/>
    <w:rsid w:val="00F26D14"/>
    <w:rsid w:val="00F273D0"/>
    <w:rsid w:val="00F30B1C"/>
    <w:rsid w:val="00F30BAA"/>
    <w:rsid w:val="00F30D03"/>
    <w:rsid w:val="00F30F33"/>
    <w:rsid w:val="00F31143"/>
    <w:rsid w:val="00F3152D"/>
    <w:rsid w:val="00F31A91"/>
    <w:rsid w:val="00F33EDF"/>
    <w:rsid w:val="00F3486C"/>
    <w:rsid w:val="00F35488"/>
    <w:rsid w:val="00F37162"/>
    <w:rsid w:val="00F37310"/>
    <w:rsid w:val="00F3748E"/>
    <w:rsid w:val="00F376E1"/>
    <w:rsid w:val="00F4019C"/>
    <w:rsid w:val="00F401EC"/>
    <w:rsid w:val="00F41AB5"/>
    <w:rsid w:val="00F4693C"/>
    <w:rsid w:val="00F4748A"/>
    <w:rsid w:val="00F509E9"/>
    <w:rsid w:val="00F51218"/>
    <w:rsid w:val="00F52095"/>
    <w:rsid w:val="00F52162"/>
    <w:rsid w:val="00F52216"/>
    <w:rsid w:val="00F52313"/>
    <w:rsid w:val="00F537B4"/>
    <w:rsid w:val="00F539CD"/>
    <w:rsid w:val="00F554F8"/>
    <w:rsid w:val="00F5634E"/>
    <w:rsid w:val="00F56F91"/>
    <w:rsid w:val="00F62E3D"/>
    <w:rsid w:val="00F644DC"/>
    <w:rsid w:val="00F6485B"/>
    <w:rsid w:val="00F65129"/>
    <w:rsid w:val="00F65FC0"/>
    <w:rsid w:val="00F667E2"/>
    <w:rsid w:val="00F70484"/>
    <w:rsid w:val="00F708E2"/>
    <w:rsid w:val="00F70CE9"/>
    <w:rsid w:val="00F70FD5"/>
    <w:rsid w:val="00F714A1"/>
    <w:rsid w:val="00F71F84"/>
    <w:rsid w:val="00F7562C"/>
    <w:rsid w:val="00F759E6"/>
    <w:rsid w:val="00F75AF8"/>
    <w:rsid w:val="00F75CD1"/>
    <w:rsid w:val="00F7698D"/>
    <w:rsid w:val="00F77B17"/>
    <w:rsid w:val="00F77FED"/>
    <w:rsid w:val="00F800EE"/>
    <w:rsid w:val="00F80836"/>
    <w:rsid w:val="00F846B8"/>
    <w:rsid w:val="00F84775"/>
    <w:rsid w:val="00F847A9"/>
    <w:rsid w:val="00F871C8"/>
    <w:rsid w:val="00F90843"/>
    <w:rsid w:val="00F90EC8"/>
    <w:rsid w:val="00F910C9"/>
    <w:rsid w:val="00F91371"/>
    <w:rsid w:val="00F9261A"/>
    <w:rsid w:val="00F92677"/>
    <w:rsid w:val="00F9335E"/>
    <w:rsid w:val="00F93A18"/>
    <w:rsid w:val="00F944F5"/>
    <w:rsid w:val="00F94EFD"/>
    <w:rsid w:val="00F95AA1"/>
    <w:rsid w:val="00F96AEA"/>
    <w:rsid w:val="00F96F98"/>
    <w:rsid w:val="00F97D52"/>
    <w:rsid w:val="00FA0018"/>
    <w:rsid w:val="00FA025B"/>
    <w:rsid w:val="00FA0D82"/>
    <w:rsid w:val="00FA1373"/>
    <w:rsid w:val="00FA1782"/>
    <w:rsid w:val="00FA1CE6"/>
    <w:rsid w:val="00FA25E1"/>
    <w:rsid w:val="00FA27D7"/>
    <w:rsid w:val="00FA35F1"/>
    <w:rsid w:val="00FA3C13"/>
    <w:rsid w:val="00FA3F65"/>
    <w:rsid w:val="00FA4B13"/>
    <w:rsid w:val="00FA4DE5"/>
    <w:rsid w:val="00FA5197"/>
    <w:rsid w:val="00FA53BC"/>
    <w:rsid w:val="00FA6D38"/>
    <w:rsid w:val="00FB0050"/>
    <w:rsid w:val="00FB0E9F"/>
    <w:rsid w:val="00FB1125"/>
    <w:rsid w:val="00FB2028"/>
    <w:rsid w:val="00FB2177"/>
    <w:rsid w:val="00FB2A87"/>
    <w:rsid w:val="00FB32F9"/>
    <w:rsid w:val="00FB4C55"/>
    <w:rsid w:val="00FB4F5D"/>
    <w:rsid w:val="00FB5896"/>
    <w:rsid w:val="00FC13D6"/>
    <w:rsid w:val="00FC1D0D"/>
    <w:rsid w:val="00FC1E25"/>
    <w:rsid w:val="00FC2237"/>
    <w:rsid w:val="00FC23CF"/>
    <w:rsid w:val="00FC3629"/>
    <w:rsid w:val="00FC4104"/>
    <w:rsid w:val="00FC47B9"/>
    <w:rsid w:val="00FC4CBE"/>
    <w:rsid w:val="00FC55C4"/>
    <w:rsid w:val="00FC59AC"/>
    <w:rsid w:val="00FC6F01"/>
    <w:rsid w:val="00FC7275"/>
    <w:rsid w:val="00FC7DF3"/>
    <w:rsid w:val="00FD00BB"/>
    <w:rsid w:val="00FD0184"/>
    <w:rsid w:val="00FD06CB"/>
    <w:rsid w:val="00FD18A3"/>
    <w:rsid w:val="00FD19F6"/>
    <w:rsid w:val="00FD24C8"/>
    <w:rsid w:val="00FD279F"/>
    <w:rsid w:val="00FD3345"/>
    <w:rsid w:val="00FD37BB"/>
    <w:rsid w:val="00FD3EC4"/>
    <w:rsid w:val="00FD4ED3"/>
    <w:rsid w:val="00FD513D"/>
    <w:rsid w:val="00FD62AB"/>
    <w:rsid w:val="00FD70C9"/>
    <w:rsid w:val="00FD7359"/>
    <w:rsid w:val="00FD74DD"/>
    <w:rsid w:val="00FE083B"/>
    <w:rsid w:val="00FE2110"/>
    <w:rsid w:val="00FE21A4"/>
    <w:rsid w:val="00FE2DD0"/>
    <w:rsid w:val="00FE33A7"/>
    <w:rsid w:val="00FE4139"/>
    <w:rsid w:val="00FE4452"/>
    <w:rsid w:val="00FE4874"/>
    <w:rsid w:val="00FE5088"/>
    <w:rsid w:val="00FE5234"/>
    <w:rsid w:val="00FF1497"/>
    <w:rsid w:val="00FF15AC"/>
    <w:rsid w:val="00FF18CB"/>
    <w:rsid w:val="00FF19BA"/>
    <w:rsid w:val="00FF1F69"/>
    <w:rsid w:val="00FF2CE0"/>
    <w:rsid w:val="00FF421E"/>
    <w:rsid w:val="00FF599E"/>
    <w:rsid w:val="00F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6F000-58AE-4862-B482-DC5C5524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6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uiPriority w:val="99"/>
    <w:qFormat/>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260E"/>
    <w:rPr>
      <w:rFonts w:asciiTheme="majorHAnsi" w:eastAsiaTheme="majorEastAsia" w:hAnsiTheme="majorHAnsi" w:cstheme="majorBidi"/>
      <w:b/>
      <w:bCs/>
      <w:color w:val="4F81BD" w:themeColor="accent1"/>
      <w:sz w:val="26"/>
      <w:szCs w:val="26"/>
    </w:rPr>
  </w:style>
  <w:style w:type="character" w:customStyle="1" w:styleId="CharStyle5">
    <w:name w:val="Char Style 5"/>
    <w:link w:val="Style4"/>
    <w:uiPriority w:val="99"/>
    <w:locked/>
    <w:rsid w:val="005C40B9"/>
    <w:rPr>
      <w:rFonts w:cs="Times New Roman"/>
      <w:sz w:val="26"/>
      <w:szCs w:val="26"/>
      <w:shd w:val="clear" w:color="auto" w:fill="FFFFFF"/>
    </w:rPr>
  </w:style>
  <w:style w:type="paragraph" w:customStyle="1" w:styleId="Style4">
    <w:name w:val="Style 4"/>
    <w:basedOn w:val="a"/>
    <w:link w:val="CharStyle5"/>
    <w:uiPriority w:val="99"/>
    <w:rsid w:val="005C40B9"/>
    <w:pPr>
      <w:widowControl w:val="0"/>
      <w:shd w:val="clear" w:color="auto" w:fill="FFFFFF"/>
      <w:spacing w:before="240" w:after="240" w:line="322" w:lineRule="exact"/>
      <w:ind w:hanging="680"/>
    </w:pPr>
    <w:rPr>
      <w:rFonts w:cs="Times New Roman"/>
      <w:sz w:val="26"/>
      <w:szCs w:val="26"/>
    </w:rPr>
  </w:style>
  <w:style w:type="paragraph" w:customStyle="1" w:styleId="ConsPlusTitle">
    <w:name w:val="ConsPlusTitle"/>
    <w:basedOn w:val="a"/>
    <w:rsid w:val="00CA33BF"/>
    <w:pPr>
      <w:autoSpaceDE w:val="0"/>
      <w:autoSpaceDN w:val="0"/>
    </w:pPr>
    <w:rPr>
      <w:rFonts w:ascii="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1380">
      <w:bodyDiv w:val="1"/>
      <w:marLeft w:val="0"/>
      <w:marRight w:val="0"/>
      <w:marTop w:val="0"/>
      <w:marBottom w:val="0"/>
      <w:divBdr>
        <w:top w:val="none" w:sz="0" w:space="0" w:color="auto"/>
        <w:left w:val="none" w:sz="0" w:space="0" w:color="auto"/>
        <w:bottom w:val="none" w:sz="0" w:space="0" w:color="auto"/>
        <w:right w:val="none" w:sz="0" w:space="0" w:color="auto"/>
      </w:divBdr>
    </w:div>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568151470">
      <w:bodyDiv w:val="1"/>
      <w:marLeft w:val="0"/>
      <w:marRight w:val="0"/>
      <w:marTop w:val="0"/>
      <w:marBottom w:val="0"/>
      <w:divBdr>
        <w:top w:val="none" w:sz="0" w:space="0" w:color="auto"/>
        <w:left w:val="none" w:sz="0" w:space="0" w:color="auto"/>
        <w:bottom w:val="none" w:sz="0" w:space="0" w:color="auto"/>
        <w:right w:val="none" w:sz="0" w:space="0" w:color="auto"/>
      </w:divBdr>
    </w:div>
    <w:div w:id="680354685">
      <w:bodyDiv w:val="1"/>
      <w:marLeft w:val="0"/>
      <w:marRight w:val="0"/>
      <w:marTop w:val="0"/>
      <w:marBottom w:val="0"/>
      <w:divBdr>
        <w:top w:val="none" w:sz="0" w:space="0" w:color="auto"/>
        <w:left w:val="none" w:sz="0" w:space="0" w:color="auto"/>
        <w:bottom w:val="none" w:sz="0" w:space="0" w:color="auto"/>
        <w:right w:val="none" w:sz="0" w:space="0" w:color="auto"/>
      </w:divBdr>
    </w:div>
    <w:div w:id="710887661">
      <w:bodyDiv w:val="1"/>
      <w:marLeft w:val="0"/>
      <w:marRight w:val="0"/>
      <w:marTop w:val="0"/>
      <w:marBottom w:val="0"/>
      <w:divBdr>
        <w:top w:val="none" w:sz="0" w:space="0" w:color="auto"/>
        <w:left w:val="none" w:sz="0" w:space="0" w:color="auto"/>
        <w:bottom w:val="none" w:sz="0" w:space="0" w:color="auto"/>
        <w:right w:val="none" w:sz="0" w:space="0" w:color="auto"/>
      </w:divBdr>
    </w:div>
    <w:div w:id="799112597">
      <w:bodyDiv w:val="1"/>
      <w:marLeft w:val="0"/>
      <w:marRight w:val="0"/>
      <w:marTop w:val="0"/>
      <w:marBottom w:val="0"/>
      <w:divBdr>
        <w:top w:val="none" w:sz="0" w:space="0" w:color="auto"/>
        <w:left w:val="none" w:sz="0" w:space="0" w:color="auto"/>
        <w:bottom w:val="none" w:sz="0" w:space="0" w:color="auto"/>
        <w:right w:val="none" w:sz="0" w:space="0" w:color="auto"/>
      </w:divBdr>
      <w:divsChild>
        <w:div w:id="1303459384">
          <w:marLeft w:val="0"/>
          <w:marRight w:val="0"/>
          <w:marTop w:val="0"/>
          <w:marBottom w:val="0"/>
          <w:divBdr>
            <w:top w:val="none" w:sz="0" w:space="0" w:color="auto"/>
            <w:left w:val="none" w:sz="0" w:space="0" w:color="auto"/>
            <w:bottom w:val="none" w:sz="0" w:space="0" w:color="auto"/>
            <w:right w:val="none" w:sz="0" w:space="0" w:color="auto"/>
          </w:divBdr>
        </w:div>
        <w:div w:id="366875136">
          <w:marLeft w:val="0"/>
          <w:marRight w:val="0"/>
          <w:marTop w:val="0"/>
          <w:marBottom w:val="0"/>
          <w:divBdr>
            <w:top w:val="none" w:sz="0" w:space="0" w:color="auto"/>
            <w:left w:val="none" w:sz="0" w:space="0" w:color="auto"/>
            <w:bottom w:val="none" w:sz="0" w:space="0" w:color="auto"/>
            <w:right w:val="none" w:sz="0" w:space="0" w:color="auto"/>
          </w:divBdr>
        </w:div>
        <w:div w:id="108427791">
          <w:marLeft w:val="0"/>
          <w:marRight w:val="0"/>
          <w:marTop w:val="0"/>
          <w:marBottom w:val="0"/>
          <w:divBdr>
            <w:top w:val="none" w:sz="0" w:space="0" w:color="auto"/>
            <w:left w:val="none" w:sz="0" w:space="0" w:color="auto"/>
            <w:bottom w:val="none" w:sz="0" w:space="0" w:color="auto"/>
            <w:right w:val="none" w:sz="0" w:space="0" w:color="auto"/>
          </w:divBdr>
        </w:div>
        <w:div w:id="1332684757">
          <w:marLeft w:val="0"/>
          <w:marRight w:val="0"/>
          <w:marTop w:val="0"/>
          <w:marBottom w:val="0"/>
          <w:divBdr>
            <w:top w:val="none" w:sz="0" w:space="0" w:color="auto"/>
            <w:left w:val="none" w:sz="0" w:space="0" w:color="auto"/>
            <w:bottom w:val="none" w:sz="0" w:space="0" w:color="auto"/>
            <w:right w:val="none" w:sz="0" w:space="0" w:color="auto"/>
          </w:divBdr>
        </w:div>
        <w:div w:id="453909660">
          <w:marLeft w:val="0"/>
          <w:marRight w:val="0"/>
          <w:marTop w:val="0"/>
          <w:marBottom w:val="0"/>
          <w:divBdr>
            <w:top w:val="none" w:sz="0" w:space="0" w:color="auto"/>
            <w:left w:val="none" w:sz="0" w:space="0" w:color="auto"/>
            <w:bottom w:val="none" w:sz="0" w:space="0" w:color="auto"/>
            <w:right w:val="none" w:sz="0" w:space="0" w:color="auto"/>
          </w:divBdr>
        </w:div>
        <w:div w:id="404497875">
          <w:marLeft w:val="0"/>
          <w:marRight w:val="0"/>
          <w:marTop w:val="0"/>
          <w:marBottom w:val="0"/>
          <w:divBdr>
            <w:top w:val="none" w:sz="0" w:space="0" w:color="auto"/>
            <w:left w:val="none" w:sz="0" w:space="0" w:color="auto"/>
            <w:bottom w:val="none" w:sz="0" w:space="0" w:color="auto"/>
            <w:right w:val="none" w:sz="0" w:space="0" w:color="auto"/>
          </w:divBdr>
        </w:div>
        <w:div w:id="281621788">
          <w:marLeft w:val="0"/>
          <w:marRight w:val="0"/>
          <w:marTop w:val="0"/>
          <w:marBottom w:val="0"/>
          <w:divBdr>
            <w:top w:val="none" w:sz="0" w:space="0" w:color="auto"/>
            <w:left w:val="none" w:sz="0" w:space="0" w:color="auto"/>
            <w:bottom w:val="none" w:sz="0" w:space="0" w:color="auto"/>
            <w:right w:val="none" w:sz="0" w:space="0" w:color="auto"/>
          </w:divBdr>
        </w:div>
        <w:div w:id="97332523">
          <w:marLeft w:val="0"/>
          <w:marRight w:val="0"/>
          <w:marTop w:val="0"/>
          <w:marBottom w:val="0"/>
          <w:divBdr>
            <w:top w:val="none" w:sz="0" w:space="0" w:color="auto"/>
            <w:left w:val="none" w:sz="0" w:space="0" w:color="auto"/>
            <w:bottom w:val="none" w:sz="0" w:space="0" w:color="auto"/>
            <w:right w:val="none" w:sz="0" w:space="0" w:color="auto"/>
          </w:divBdr>
        </w:div>
        <w:div w:id="1927613331">
          <w:marLeft w:val="0"/>
          <w:marRight w:val="0"/>
          <w:marTop w:val="0"/>
          <w:marBottom w:val="0"/>
          <w:divBdr>
            <w:top w:val="none" w:sz="0" w:space="0" w:color="auto"/>
            <w:left w:val="none" w:sz="0" w:space="0" w:color="auto"/>
            <w:bottom w:val="none" w:sz="0" w:space="0" w:color="auto"/>
            <w:right w:val="none" w:sz="0" w:space="0" w:color="auto"/>
          </w:divBdr>
        </w:div>
        <w:div w:id="139272055">
          <w:marLeft w:val="0"/>
          <w:marRight w:val="0"/>
          <w:marTop w:val="0"/>
          <w:marBottom w:val="0"/>
          <w:divBdr>
            <w:top w:val="none" w:sz="0" w:space="0" w:color="auto"/>
            <w:left w:val="none" w:sz="0" w:space="0" w:color="auto"/>
            <w:bottom w:val="none" w:sz="0" w:space="0" w:color="auto"/>
            <w:right w:val="none" w:sz="0" w:space="0" w:color="auto"/>
          </w:divBdr>
        </w:div>
        <w:div w:id="678235607">
          <w:marLeft w:val="0"/>
          <w:marRight w:val="0"/>
          <w:marTop w:val="0"/>
          <w:marBottom w:val="0"/>
          <w:divBdr>
            <w:top w:val="none" w:sz="0" w:space="0" w:color="auto"/>
            <w:left w:val="none" w:sz="0" w:space="0" w:color="auto"/>
            <w:bottom w:val="none" w:sz="0" w:space="0" w:color="auto"/>
            <w:right w:val="none" w:sz="0" w:space="0" w:color="auto"/>
          </w:divBdr>
        </w:div>
        <w:div w:id="1836872456">
          <w:marLeft w:val="0"/>
          <w:marRight w:val="0"/>
          <w:marTop w:val="0"/>
          <w:marBottom w:val="0"/>
          <w:divBdr>
            <w:top w:val="none" w:sz="0" w:space="0" w:color="auto"/>
            <w:left w:val="none" w:sz="0" w:space="0" w:color="auto"/>
            <w:bottom w:val="none" w:sz="0" w:space="0" w:color="auto"/>
            <w:right w:val="none" w:sz="0" w:space="0" w:color="auto"/>
          </w:divBdr>
        </w:div>
        <w:div w:id="346099848">
          <w:marLeft w:val="0"/>
          <w:marRight w:val="0"/>
          <w:marTop w:val="0"/>
          <w:marBottom w:val="0"/>
          <w:divBdr>
            <w:top w:val="none" w:sz="0" w:space="0" w:color="auto"/>
            <w:left w:val="none" w:sz="0" w:space="0" w:color="auto"/>
            <w:bottom w:val="none" w:sz="0" w:space="0" w:color="auto"/>
            <w:right w:val="none" w:sz="0" w:space="0" w:color="auto"/>
          </w:divBdr>
        </w:div>
        <w:div w:id="853032401">
          <w:marLeft w:val="0"/>
          <w:marRight w:val="0"/>
          <w:marTop w:val="0"/>
          <w:marBottom w:val="0"/>
          <w:divBdr>
            <w:top w:val="none" w:sz="0" w:space="0" w:color="auto"/>
            <w:left w:val="none" w:sz="0" w:space="0" w:color="auto"/>
            <w:bottom w:val="none" w:sz="0" w:space="0" w:color="auto"/>
            <w:right w:val="none" w:sz="0" w:space="0" w:color="auto"/>
          </w:divBdr>
        </w:div>
        <w:div w:id="629946192">
          <w:marLeft w:val="0"/>
          <w:marRight w:val="0"/>
          <w:marTop w:val="0"/>
          <w:marBottom w:val="0"/>
          <w:divBdr>
            <w:top w:val="none" w:sz="0" w:space="0" w:color="auto"/>
            <w:left w:val="none" w:sz="0" w:space="0" w:color="auto"/>
            <w:bottom w:val="none" w:sz="0" w:space="0" w:color="auto"/>
            <w:right w:val="none" w:sz="0" w:space="0" w:color="auto"/>
          </w:divBdr>
        </w:div>
        <w:div w:id="316107091">
          <w:marLeft w:val="0"/>
          <w:marRight w:val="0"/>
          <w:marTop w:val="0"/>
          <w:marBottom w:val="0"/>
          <w:divBdr>
            <w:top w:val="none" w:sz="0" w:space="0" w:color="auto"/>
            <w:left w:val="none" w:sz="0" w:space="0" w:color="auto"/>
            <w:bottom w:val="none" w:sz="0" w:space="0" w:color="auto"/>
            <w:right w:val="none" w:sz="0" w:space="0" w:color="auto"/>
          </w:divBdr>
        </w:div>
        <w:div w:id="815151642">
          <w:marLeft w:val="0"/>
          <w:marRight w:val="0"/>
          <w:marTop w:val="0"/>
          <w:marBottom w:val="0"/>
          <w:divBdr>
            <w:top w:val="none" w:sz="0" w:space="0" w:color="auto"/>
            <w:left w:val="none" w:sz="0" w:space="0" w:color="auto"/>
            <w:bottom w:val="none" w:sz="0" w:space="0" w:color="auto"/>
            <w:right w:val="none" w:sz="0" w:space="0" w:color="auto"/>
          </w:divBdr>
        </w:div>
        <w:div w:id="294677310">
          <w:marLeft w:val="0"/>
          <w:marRight w:val="0"/>
          <w:marTop w:val="0"/>
          <w:marBottom w:val="0"/>
          <w:divBdr>
            <w:top w:val="none" w:sz="0" w:space="0" w:color="auto"/>
            <w:left w:val="none" w:sz="0" w:space="0" w:color="auto"/>
            <w:bottom w:val="none" w:sz="0" w:space="0" w:color="auto"/>
            <w:right w:val="none" w:sz="0" w:space="0" w:color="auto"/>
          </w:divBdr>
        </w:div>
        <w:div w:id="1202786079">
          <w:marLeft w:val="0"/>
          <w:marRight w:val="0"/>
          <w:marTop w:val="0"/>
          <w:marBottom w:val="0"/>
          <w:divBdr>
            <w:top w:val="none" w:sz="0" w:space="0" w:color="auto"/>
            <w:left w:val="none" w:sz="0" w:space="0" w:color="auto"/>
            <w:bottom w:val="none" w:sz="0" w:space="0" w:color="auto"/>
            <w:right w:val="none" w:sz="0" w:space="0" w:color="auto"/>
          </w:divBdr>
        </w:div>
        <w:div w:id="911890420">
          <w:marLeft w:val="0"/>
          <w:marRight w:val="0"/>
          <w:marTop w:val="0"/>
          <w:marBottom w:val="0"/>
          <w:divBdr>
            <w:top w:val="none" w:sz="0" w:space="0" w:color="auto"/>
            <w:left w:val="none" w:sz="0" w:space="0" w:color="auto"/>
            <w:bottom w:val="none" w:sz="0" w:space="0" w:color="auto"/>
            <w:right w:val="none" w:sz="0" w:space="0" w:color="auto"/>
          </w:divBdr>
        </w:div>
        <w:div w:id="1426992910">
          <w:marLeft w:val="0"/>
          <w:marRight w:val="0"/>
          <w:marTop w:val="0"/>
          <w:marBottom w:val="0"/>
          <w:divBdr>
            <w:top w:val="none" w:sz="0" w:space="0" w:color="auto"/>
            <w:left w:val="none" w:sz="0" w:space="0" w:color="auto"/>
            <w:bottom w:val="none" w:sz="0" w:space="0" w:color="auto"/>
            <w:right w:val="none" w:sz="0" w:space="0" w:color="auto"/>
          </w:divBdr>
        </w:div>
        <w:div w:id="1088576579">
          <w:marLeft w:val="0"/>
          <w:marRight w:val="0"/>
          <w:marTop w:val="0"/>
          <w:marBottom w:val="0"/>
          <w:divBdr>
            <w:top w:val="none" w:sz="0" w:space="0" w:color="auto"/>
            <w:left w:val="none" w:sz="0" w:space="0" w:color="auto"/>
            <w:bottom w:val="none" w:sz="0" w:space="0" w:color="auto"/>
            <w:right w:val="none" w:sz="0" w:space="0" w:color="auto"/>
          </w:divBdr>
        </w:div>
        <w:div w:id="276832147">
          <w:marLeft w:val="0"/>
          <w:marRight w:val="0"/>
          <w:marTop w:val="0"/>
          <w:marBottom w:val="0"/>
          <w:divBdr>
            <w:top w:val="none" w:sz="0" w:space="0" w:color="auto"/>
            <w:left w:val="none" w:sz="0" w:space="0" w:color="auto"/>
            <w:bottom w:val="none" w:sz="0" w:space="0" w:color="auto"/>
            <w:right w:val="none" w:sz="0" w:space="0" w:color="auto"/>
          </w:divBdr>
        </w:div>
        <w:div w:id="1858959319">
          <w:marLeft w:val="0"/>
          <w:marRight w:val="0"/>
          <w:marTop w:val="0"/>
          <w:marBottom w:val="0"/>
          <w:divBdr>
            <w:top w:val="none" w:sz="0" w:space="0" w:color="auto"/>
            <w:left w:val="none" w:sz="0" w:space="0" w:color="auto"/>
            <w:bottom w:val="none" w:sz="0" w:space="0" w:color="auto"/>
            <w:right w:val="none" w:sz="0" w:space="0" w:color="auto"/>
          </w:divBdr>
        </w:div>
        <w:div w:id="460928933">
          <w:marLeft w:val="0"/>
          <w:marRight w:val="0"/>
          <w:marTop w:val="0"/>
          <w:marBottom w:val="0"/>
          <w:divBdr>
            <w:top w:val="none" w:sz="0" w:space="0" w:color="auto"/>
            <w:left w:val="none" w:sz="0" w:space="0" w:color="auto"/>
            <w:bottom w:val="none" w:sz="0" w:space="0" w:color="auto"/>
            <w:right w:val="none" w:sz="0" w:space="0" w:color="auto"/>
          </w:divBdr>
        </w:div>
        <w:div w:id="1008631653">
          <w:marLeft w:val="0"/>
          <w:marRight w:val="0"/>
          <w:marTop w:val="0"/>
          <w:marBottom w:val="0"/>
          <w:divBdr>
            <w:top w:val="none" w:sz="0" w:space="0" w:color="auto"/>
            <w:left w:val="none" w:sz="0" w:space="0" w:color="auto"/>
            <w:bottom w:val="none" w:sz="0" w:space="0" w:color="auto"/>
            <w:right w:val="none" w:sz="0" w:space="0" w:color="auto"/>
          </w:divBdr>
        </w:div>
        <w:div w:id="1756392965">
          <w:marLeft w:val="0"/>
          <w:marRight w:val="0"/>
          <w:marTop w:val="0"/>
          <w:marBottom w:val="0"/>
          <w:divBdr>
            <w:top w:val="none" w:sz="0" w:space="0" w:color="auto"/>
            <w:left w:val="none" w:sz="0" w:space="0" w:color="auto"/>
            <w:bottom w:val="none" w:sz="0" w:space="0" w:color="auto"/>
            <w:right w:val="none" w:sz="0" w:space="0" w:color="auto"/>
          </w:divBdr>
        </w:div>
        <w:div w:id="1760372985">
          <w:marLeft w:val="0"/>
          <w:marRight w:val="0"/>
          <w:marTop w:val="0"/>
          <w:marBottom w:val="0"/>
          <w:divBdr>
            <w:top w:val="none" w:sz="0" w:space="0" w:color="auto"/>
            <w:left w:val="none" w:sz="0" w:space="0" w:color="auto"/>
            <w:bottom w:val="none" w:sz="0" w:space="0" w:color="auto"/>
            <w:right w:val="none" w:sz="0" w:space="0" w:color="auto"/>
          </w:divBdr>
        </w:div>
        <w:div w:id="1694108923">
          <w:marLeft w:val="0"/>
          <w:marRight w:val="0"/>
          <w:marTop w:val="0"/>
          <w:marBottom w:val="0"/>
          <w:divBdr>
            <w:top w:val="none" w:sz="0" w:space="0" w:color="auto"/>
            <w:left w:val="none" w:sz="0" w:space="0" w:color="auto"/>
            <w:bottom w:val="none" w:sz="0" w:space="0" w:color="auto"/>
            <w:right w:val="none" w:sz="0" w:space="0" w:color="auto"/>
          </w:divBdr>
        </w:div>
        <w:div w:id="134107913">
          <w:marLeft w:val="0"/>
          <w:marRight w:val="0"/>
          <w:marTop w:val="0"/>
          <w:marBottom w:val="0"/>
          <w:divBdr>
            <w:top w:val="none" w:sz="0" w:space="0" w:color="auto"/>
            <w:left w:val="none" w:sz="0" w:space="0" w:color="auto"/>
            <w:bottom w:val="none" w:sz="0" w:space="0" w:color="auto"/>
            <w:right w:val="none" w:sz="0" w:space="0" w:color="auto"/>
          </w:divBdr>
        </w:div>
        <w:div w:id="757868692">
          <w:marLeft w:val="0"/>
          <w:marRight w:val="0"/>
          <w:marTop w:val="0"/>
          <w:marBottom w:val="0"/>
          <w:divBdr>
            <w:top w:val="none" w:sz="0" w:space="0" w:color="auto"/>
            <w:left w:val="none" w:sz="0" w:space="0" w:color="auto"/>
            <w:bottom w:val="none" w:sz="0" w:space="0" w:color="auto"/>
            <w:right w:val="none" w:sz="0" w:space="0" w:color="auto"/>
          </w:divBdr>
        </w:div>
        <w:div w:id="1455636927">
          <w:marLeft w:val="0"/>
          <w:marRight w:val="0"/>
          <w:marTop w:val="0"/>
          <w:marBottom w:val="0"/>
          <w:divBdr>
            <w:top w:val="none" w:sz="0" w:space="0" w:color="auto"/>
            <w:left w:val="none" w:sz="0" w:space="0" w:color="auto"/>
            <w:bottom w:val="none" w:sz="0" w:space="0" w:color="auto"/>
            <w:right w:val="none" w:sz="0" w:space="0" w:color="auto"/>
          </w:divBdr>
        </w:div>
        <w:div w:id="1383212877">
          <w:marLeft w:val="0"/>
          <w:marRight w:val="0"/>
          <w:marTop w:val="0"/>
          <w:marBottom w:val="0"/>
          <w:divBdr>
            <w:top w:val="none" w:sz="0" w:space="0" w:color="auto"/>
            <w:left w:val="none" w:sz="0" w:space="0" w:color="auto"/>
            <w:bottom w:val="none" w:sz="0" w:space="0" w:color="auto"/>
            <w:right w:val="none" w:sz="0" w:space="0" w:color="auto"/>
          </w:divBdr>
        </w:div>
        <w:div w:id="1048259005">
          <w:marLeft w:val="0"/>
          <w:marRight w:val="0"/>
          <w:marTop w:val="0"/>
          <w:marBottom w:val="0"/>
          <w:divBdr>
            <w:top w:val="none" w:sz="0" w:space="0" w:color="auto"/>
            <w:left w:val="none" w:sz="0" w:space="0" w:color="auto"/>
            <w:bottom w:val="none" w:sz="0" w:space="0" w:color="auto"/>
            <w:right w:val="none" w:sz="0" w:space="0" w:color="auto"/>
          </w:divBdr>
        </w:div>
        <w:div w:id="1235046446">
          <w:marLeft w:val="0"/>
          <w:marRight w:val="0"/>
          <w:marTop w:val="0"/>
          <w:marBottom w:val="0"/>
          <w:divBdr>
            <w:top w:val="none" w:sz="0" w:space="0" w:color="auto"/>
            <w:left w:val="none" w:sz="0" w:space="0" w:color="auto"/>
            <w:bottom w:val="none" w:sz="0" w:space="0" w:color="auto"/>
            <w:right w:val="none" w:sz="0" w:space="0" w:color="auto"/>
          </w:divBdr>
        </w:div>
        <w:div w:id="413818794">
          <w:marLeft w:val="0"/>
          <w:marRight w:val="0"/>
          <w:marTop w:val="0"/>
          <w:marBottom w:val="0"/>
          <w:divBdr>
            <w:top w:val="none" w:sz="0" w:space="0" w:color="auto"/>
            <w:left w:val="none" w:sz="0" w:space="0" w:color="auto"/>
            <w:bottom w:val="none" w:sz="0" w:space="0" w:color="auto"/>
            <w:right w:val="none" w:sz="0" w:space="0" w:color="auto"/>
          </w:divBdr>
        </w:div>
        <w:div w:id="783112429">
          <w:marLeft w:val="0"/>
          <w:marRight w:val="0"/>
          <w:marTop w:val="0"/>
          <w:marBottom w:val="0"/>
          <w:divBdr>
            <w:top w:val="none" w:sz="0" w:space="0" w:color="auto"/>
            <w:left w:val="none" w:sz="0" w:space="0" w:color="auto"/>
            <w:bottom w:val="none" w:sz="0" w:space="0" w:color="auto"/>
            <w:right w:val="none" w:sz="0" w:space="0" w:color="auto"/>
          </w:divBdr>
        </w:div>
        <w:div w:id="739252743">
          <w:marLeft w:val="0"/>
          <w:marRight w:val="0"/>
          <w:marTop w:val="0"/>
          <w:marBottom w:val="0"/>
          <w:divBdr>
            <w:top w:val="none" w:sz="0" w:space="0" w:color="auto"/>
            <w:left w:val="none" w:sz="0" w:space="0" w:color="auto"/>
            <w:bottom w:val="none" w:sz="0" w:space="0" w:color="auto"/>
            <w:right w:val="none" w:sz="0" w:space="0" w:color="auto"/>
          </w:divBdr>
        </w:div>
        <w:div w:id="556016433">
          <w:marLeft w:val="0"/>
          <w:marRight w:val="0"/>
          <w:marTop w:val="0"/>
          <w:marBottom w:val="0"/>
          <w:divBdr>
            <w:top w:val="none" w:sz="0" w:space="0" w:color="auto"/>
            <w:left w:val="none" w:sz="0" w:space="0" w:color="auto"/>
            <w:bottom w:val="none" w:sz="0" w:space="0" w:color="auto"/>
            <w:right w:val="none" w:sz="0" w:space="0" w:color="auto"/>
          </w:divBdr>
        </w:div>
        <w:div w:id="639380436">
          <w:marLeft w:val="0"/>
          <w:marRight w:val="0"/>
          <w:marTop w:val="0"/>
          <w:marBottom w:val="0"/>
          <w:divBdr>
            <w:top w:val="none" w:sz="0" w:space="0" w:color="auto"/>
            <w:left w:val="none" w:sz="0" w:space="0" w:color="auto"/>
            <w:bottom w:val="none" w:sz="0" w:space="0" w:color="auto"/>
            <w:right w:val="none" w:sz="0" w:space="0" w:color="auto"/>
          </w:divBdr>
        </w:div>
        <w:div w:id="1967197538">
          <w:marLeft w:val="0"/>
          <w:marRight w:val="0"/>
          <w:marTop w:val="0"/>
          <w:marBottom w:val="0"/>
          <w:divBdr>
            <w:top w:val="none" w:sz="0" w:space="0" w:color="auto"/>
            <w:left w:val="none" w:sz="0" w:space="0" w:color="auto"/>
            <w:bottom w:val="none" w:sz="0" w:space="0" w:color="auto"/>
            <w:right w:val="none" w:sz="0" w:space="0" w:color="auto"/>
          </w:divBdr>
        </w:div>
        <w:div w:id="1636791490">
          <w:marLeft w:val="0"/>
          <w:marRight w:val="0"/>
          <w:marTop w:val="0"/>
          <w:marBottom w:val="0"/>
          <w:divBdr>
            <w:top w:val="none" w:sz="0" w:space="0" w:color="auto"/>
            <w:left w:val="none" w:sz="0" w:space="0" w:color="auto"/>
            <w:bottom w:val="none" w:sz="0" w:space="0" w:color="auto"/>
            <w:right w:val="none" w:sz="0" w:space="0" w:color="auto"/>
          </w:divBdr>
        </w:div>
        <w:div w:id="1848016328">
          <w:marLeft w:val="0"/>
          <w:marRight w:val="0"/>
          <w:marTop w:val="0"/>
          <w:marBottom w:val="0"/>
          <w:divBdr>
            <w:top w:val="none" w:sz="0" w:space="0" w:color="auto"/>
            <w:left w:val="none" w:sz="0" w:space="0" w:color="auto"/>
            <w:bottom w:val="none" w:sz="0" w:space="0" w:color="auto"/>
            <w:right w:val="none" w:sz="0" w:space="0" w:color="auto"/>
          </w:divBdr>
        </w:div>
        <w:div w:id="5450321">
          <w:marLeft w:val="0"/>
          <w:marRight w:val="0"/>
          <w:marTop w:val="0"/>
          <w:marBottom w:val="0"/>
          <w:divBdr>
            <w:top w:val="none" w:sz="0" w:space="0" w:color="auto"/>
            <w:left w:val="none" w:sz="0" w:space="0" w:color="auto"/>
            <w:bottom w:val="none" w:sz="0" w:space="0" w:color="auto"/>
            <w:right w:val="none" w:sz="0" w:space="0" w:color="auto"/>
          </w:divBdr>
        </w:div>
        <w:div w:id="1796169925">
          <w:marLeft w:val="0"/>
          <w:marRight w:val="0"/>
          <w:marTop w:val="0"/>
          <w:marBottom w:val="0"/>
          <w:divBdr>
            <w:top w:val="none" w:sz="0" w:space="0" w:color="auto"/>
            <w:left w:val="none" w:sz="0" w:space="0" w:color="auto"/>
            <w:bottom w:val="none" w:sz="0" w:space="0" w:color="auto"/>
            <w:right w:val="none" w:sz="0" w:space="0" w:color="auto"/>
          </w:divBdr>
        </w:div>
        <w:div w:id="113063144">
          <w:marLeft w:val="0"/>
          <w:marRight w:val="0"/>
          <w:marTop w:val="0"/>
          <w:marBottom w:val="0"/>
          <w:divBdr>
            <w:top w:val="none" w:sz="0" w:space="0" w:color="auto"/>
            <w:left w:val="none" w:sz="0" w:space="0" w:color="auto"/>
            <w:bottom w:val="none" w:sz="0" w:space="0" w:color="auto"/>
            <w:right w:val="none" w:sz="0" w:space="0" w:color="auto"/>
          </w:divBdr>
        </w:div>
        <w:div w:id="1190559625">
          <w:marLeft w:val="0"/>
          <w:marRight w:val="0"/>
          <w:marTop w:val="0"/>
          <w:marBottom w:val="0"/>
          <w:divBdr>
            <w:top w:val="none" w:sz="0" w:space="0" w:color="auto"/>
            <w:left w:val="none" w:sz="0" w:space="0" w:color="auto"/>
            <w:bottom w:val="none" w:sz="0" w:space="0" w:color="auto"/>
            <w:right w:val="none" w:sz="0" w:space="0" w:color="auto"/>
          </w:divBdr>
        </w:div>
        <w:div w:id="1192722418">
          <w:marLeft w:val="0"/>
          <w:marRight w:val="0"/>
          <w:marTop w:val="0"/>
          <w:marBottom w:val="0"/>
          <w:divBdr>
            <w:top w:val="none" w:sz="0" w:space="0" w:color="auto"/>
            <w:left w:val="none" w:sz="0" w:space="0" w:color="auto"/>
            <w:bottom w:val="none" w:sz="0" w:space="0" w:color="auto"/>
            <w:right w:val="none" w:sz="0" w:space="0" w:color="auto"/>
          </w:divBdr>
        </w:div>
        <w:div w:id="442110719">
          <w:marLeft w:val="0"/>
          <w:marRight w:val="0"/>
          <w:marTop w:val="0"/>
          <w:marBottom w:val="0"/>
          <w:divBdr>
            <w:top w:val="none" w:sz="0" w:space="0" w:color="auto"/>
            <w:left w:val="none" w:sz="0" w:space="0" w:color="auto"/>
            <w:bottom w:val="none" w:sz="0" w:space="0" w:color="auto"/>
            <w:right w:val="none" w:sz="0" w:space="0" w:color="auto"/>
          </w:divBdr>
        </w:div>
        <w:div w:id="1334184247">
          <w:marLeft w:val="0"/>
          <w:marRight w:val="0"/>
          <w:marTop w:val="0"/>
          <w:marBottom w:val="0"/>
          <w:divBdr>
            <w:top w:val="none" w:sz="0" w:space="0" w:color="auto"/>
            <w:left w:val="none" w:sz="0" w:space="0" w:color="auto"/>
            <w:bottom w:val="none" w:sz="0" w:space="0" w:color="auto"/>
            <w:right w:val="none" w:sz="0" w:space="0" w:color="auto"/>
          </w:divBdr>
        </w:div>
        <w:div w:id="24983777">
          <w:marLeft w:val="0"/>
          <w:marRight w:val="0"/>
          <w:marTop w:val="0"/>
          <w:marBottom w:val="0"/>
          <w:divBdr>
            <w:top w:val="none" w:sz="0" w:space="0" w:color="auto"/>
            <w:left w:val="none" w:sz="0" w:space="0" w:color="auto"/>
            <w:bottom w:val="none" w:sz="0" w:space="0" w:color="auto"/>
            <w:right w:val="none" w:sz="0" w:space="0" w:color="auto"/>
          </w:divBdr>
        </w:div>
        <w:div w:id="455222133">
          <w:marLeft w:val="0"/>
          <w:marRight w:val="0"/>
          <w:marTop w:val="0"/>
          <w:marBottom w:val="0"/>
          <w:divBdr>
            <w:top w:val="none" w:sz="0" w:space="0" w:color="auto"/>
            <w:left w:val="none" w:sz="0" w:space="0" w:color="auto"/>
            <w:bottom w:val="none" w:sz="0" w:space="0" w:color="auto"/>
            <w:right w:val="none" w:sz="0" w:space="0" w:color="auto"/>
          </w:divBdr>
        </w:div>
        <w:div w:id="1573735244">
          <w:marLeft w:val="0"/>
          <w:marRight w:val="0"/>
          <w:marTop w:val="0"/>
          <w:marBottom w:val="0"/>
          <w:divBdr>
            <w:top w:val="none" w:sz="0" w:space="0" w:color="auto"/>
            <w:left w:val="none" w:sz="0" w:space="0" w:color="auto"/>
            <w:bottom w:val="none" w:sz="0" w:space="0" w:color="auto"/>
            <w:right w:val="none" w:sz="0" w:space="0" w:color="auto"/>
          </w:divBdr>
        </w:div>
        <w:div w:id="1328165265">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392313566">
      <w:bodyDiv w:val="1"/>
      <w:marLeft w:val="0"/>
      <w:marRight w:val="0"/>
      <w:marTop w:val="0"/>
      <w:marBottom w:val="0"/>
      <w:divBdr>
        <w:top w:val="none" w:sz="0" w:space="0" w:color="auto"/>
        <w:left w:val="none" w:sz="0" w:space="0" w:color="auto"/>
        <w:bottom w:val="none" w:sz="0" w:space="0" w:color="auto"/>
        <w:right w:val="none" w:sz="0" w:space="0" w:color="auto"/>
      </w:divBdr>
    </w:div>
    <w:div w:id="1518230476">
      <w:bodyDiv w:val="1"/>
      <w:marLeft w:val="0"/>
      <w:marRight w:val="0"/>
      <w:marTop w:val="0"/>
      <w:marBottom w:val="0"/>
      <w:divBdr>
        <w:top w:val="none" w:sz="0" w:space="0" w:color="auto"/>
        <w:left w:val="none" w:sz="0" w:space="0" w:color="auto"/>
        <w:bottom w:val="none" w:sz="0" w:space="0" w:color="auto"/>
        <w:right w:val="none" w:sz="0" w:space="0" w:color="auto"/>
      </w:divBdr>
    </w:div>
    <w:div w:id="1561937042">
      <w:bodyDiv w:val="1"/>
      <w:marLeft w:val="0"/>
      <w:marRight w:val="0"/>
      <w:marTop w:val="0"/>
      <w:marBottom w:val="0"/>
      <w:divBdr>
        <w:top w:val="none" w:sz="0" w:space="0" w:color="auto"/>
        <w:left w:val="none" w:sz="0" w:space="0" w:color="auto"/>
        <w:bottom w:val="none" w:sz="0" w:space="0" w:color="auto"/>
        <w:right w:val="none" w:sz="0" w:space="0" w:color="auto"/>
      </w:divBdr>
    </w:div>
    <w:div w:id="1702244595">
      <w:bodyDiv w:val="1"/>
      <w:marLeft w:val="0"/>
      <w:marRight w:val="0"/>
      <w:marTop w:val="0"/>
      <w:marBottom w:val="0"/>
      <w:divBdr>
        <w:top w:val="none" w:sz="0" w:space="0" w:color="auto"/>
        <w:left w:val="none" w:sz="0" w:space="0" w:color="auto"/>
        <w:bottom w:val="none" w:sz="0" w:space="0" w:color="auto"/>
        <w:right w:val="none" w:sz="0" w:space="0" w:color="auto"/>
      </w:divBdr>
    </w:div>
    <w:div w:id="1714843115">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E10-3F68-4E0D-8A4F-282516BF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11965</Words>
  <Characters>68203</Characters>
  <Application>Microsoft Office Word</Application>
  <DocSecurity>4</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Ольга Носова</cp:lastModifiedBy>
  <cp:revision>2</cp:revision>
  <cp:lastPrinted>2019-12-24T08:02:00Z</cp:lastPrinted>
  <dcterms:created xsi:type="dcterms:W3CDTF">2020-01-09T18:50:00Z</dcterms:created>
  <dcterms:modified xsi:type="dcterms:W3CDTF">2020-01-09T18:50:00Z</dcterms:modified>
</cp:coreProperties>
</file>