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  <w:bookmarkStart w:id="0" w:name="_GoBack"/>
      <w:bookmarkEnd w:id="0"/>
    </w:p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8D3DFC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C5528">
        <w:rPr>
          <w:b/>
          <w:szCs w:val="28"/>
        </w:rPr>
        <w:t xml:space="preserve">1 </w:t>
      </w:r>
      <w:r>
        <w:rPr>
          <w:b/>
          <w:szCs w:val="28"/>
        </w:rPr>
        <w:t>января</w:t>
      </w:r>
      <w:r w:rsidR="004C552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</w:t>
      </w:r>
      <w:r>
        <w:rPr>
          <w:b/>
          <w:szCs w:val="28"/>
        </w:rPr>
        <w:t>1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5311C8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5311C8">
        <w:rPr>
          <w:b/>
          <w:szCs w:val="28"/>
        </w:rPr>
        <w:t>3</w:t>
      </w:r>
      <w:r w:rsidR="007E004A" w:rsidRPr="004C5528">
        <w:rPr>
          <w:b/>
          <w:szCs w:val="28"/>
        </w:rPr>
        <w:t>7</w:t>
      </w:r>
    </w:p>
    <w:p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0262B" w:rsidRDefault="00D0262B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D0262B" w:rsidRPr="0085419D" w:rsidRDefault="004D3252" w:rsidP="00B553A6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Изменены случаи обязательного аудита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D3252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29 декабря 2020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г. № 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476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-ФЗ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внесен</w:t>
      </w:r>
      <w:r w:rsidR="001F42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изменени</w:t>
      </w:r>
      <w:r w:rsidR="001F42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часть </w:t>
      </w:r>
      <w:r w:rsidR="001F42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статьи 5 Федерального закона «Об аудиторской деятельности», которая определяет случаи обязательного аудита бухгалтерской отчетности организаций.</w:t>
      </w:r>
      <w:r w:rsidR="00277F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изменения предусматривают как корректировку самих случаев обязательного аудита, так и изложение этих случаев в новой редакции:</w:t>
      </w:r>
    </w:p>
    <w:p w:rsidR="00277FD3" w:rsidRDefault="00277FD3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77FD3" w:rsidTr="008D2D3B">
        <w:trPr>
          <w:tblHeader/>
        </w:trPr>
        <w:tc>
          <w:tcPr>
            <w:tcW w:w="3285" w:type="dxa"/>
          </w:tcPr>
          <w:p w:rsidR="00277FD3" w:rsidRPr="00277FD3" w:rsidRDefault="00277FD3" w:rsidP="001F423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Старая </w:t>
            </w:r>
            <w:r w:rsidR="001F423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редакция</w:t>
            </w:r>
          </w:p>
        </w:tc>
        <w:tc>
          <w:tcPr>
            <w:tcW w:w="3285" w:type="dxa"/>
          </w:tcPr>
          <w:p w:rsidR="00277FD3" w:rsidRPr="00277FD3" w:rsidRDefault="00277FD3" w:rsidP="001F423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Новая </w:t>
            </w:r>
            <w:r w:rsidR="001F423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редакция</w:t>
            </w:r>
          </w:p>
        </w:tc>
        <w:tc>
          <w:tcPr>
            <w:tcW w:w="3285" w:type="dxa"/>
          </w:tcPr>
          <w:p w:rsidR="00277FD3" w:rsidRPr="00277FD3" w:rsidRDefault="00277FD3" w:rsidP="00277FD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Комментарий</w:t>
            </w:r>
          </w:p>
        </w:tc>
      </w:tr>
      <w:tr w:rsidR="00277FD3" w:rsidTr="00277FD3">
        <w:tc>
          <w:tcPr>
            <w:tcW w:w="3285" w:type="dxa"/>
          </w:tcPr>
          <w:p w:rsidR="00277FD3" w:rsidRDefault="00277FD3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имеет организационно-правовую форму акционерного общества</w:t>
            </w:r>
          </w:p>
        </w:tc>
        <w:tc>
          <w:tcPr>
            <w:tcW w:w="3285" w:type="dxa"/>
          </w:tcPr>
          <w:p w:rsidR="00277FD3" w:rsidRPr="00375B7B" w:rsidRDefault="00375B7B" w:rsidP="001F423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</w:t>
            </w:r>
            <w:r w:rsidR="001F423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285" w:type="dxa"/>
          </w:tcPr>
          <w:p w:rsidR="00277FD3" w:rsidRDefault="00375B7B" w:rsidP="001F423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1F42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«Об акционерных обществах»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Ценные бумаги организации допущены к организованным торгам</w:t>
            </w:r>
          </w:p>
        </w:tc>
        <w:tc>
          <w:tcPr>
            <w:tcW w:w="3285" w:type="dxa"/>
          </w:tcPr>
          <w:p w:rsidR="001F4232" w:rsidRPr="001F4232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Организация, ценные бумаги которой допущены к организованным  торгам</w:t>
            </w:r>
          </w:p>
        </w:tc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кредитной организацией</w:t>
            </w:r>
          </w:p>
        </w:tc>
        <w:tc>
          <w:tcPr>
            <w:tcW w:w="3285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0112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</w:t>
            </w:r>
            <w:r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статьей </w:t>
            </w:r>
            <w:r w:rsidR="000112E7"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42</w:t>
            </w:r>
            <w:r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Федерального закона «О банках и банковской деятельности»</w:t>
            </w: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бюро кредитных историй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бюро кредитных историй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профессиональным участником рынка ценных бумаг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профессиональным участником рынка ценных бумаг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Организация является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страховой организацией</w:t>
            </w:r>
          </w:p>
        </w:tc>
        <w:tc>
          <w:tcPr>
            <w:tcW w:w="3285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акона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«О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 организации страхового дела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Организация является клиринговой организаций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клиринге, клиринговой деятельности и центральном контрагенте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обществом взаимного страхования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взаимном страховании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организатором торговли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 Федерального закона «Об организованных торгах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негосударственным пенсионным фондом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Федерального закона «О негосударственных пенсионных фондах»</w:t>
            </w:r>
          </w:p>
        </w:tc>
      </w:tr>
      <w:tr w:rsidR="00375B7B" w:rsidTr="00277FD3"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иным фондом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(за исключением фонда, имеющего статус международного фонда в соответствии с Федеральным законом от 3 августа 2018 г. № 290-ФЗ «О международных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компаниях и международных фрондах»)</w:t>
            </w:r>
          </w:p>
        </w:tc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Организация, имеющая организационно-правовую форму фонда (за исключением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государственного внебюджетного фонда, специализированной организации управления целевым капиталом и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фонда, имеющего статус международного фонда в соответствии с Федеральным законом от 3 августа 2018 г. № 290-ФЗ «О международных компаниях и международных фрондах»)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в случае, если 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имущества, в том числе денежных средств, за год, непосредственно предшествовавший отчетному году, превыша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 3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акционерным инвестиционным фондом</w:t>
            </w:r>
          </w:p>
        </w:tc>
        <w:tc>
          <w:tcPr>
            <w:tcW w:w="3285" w:type="dxa"/>
          </w:tcPr>
          <w:p w:rsidR="001F4232" w:rsidRDefault="001F4232">
            <w:r w:rsidRPr="001C3BF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 Федерального закона «Об инвестиционных фондах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управляющей компанией акционерного инвестиционного фонда</w:t>
            </w:r>
          </w:p>
        </w:tc>
        <w:tc>
          <w:tcPr>
            <w:tcW w:w="3285" w:type="dxa"/>
          </w:tcPr>
          <w:p w:rsidR="001F4232" w:rsidRDefault="001F4232">
            <w:r w:rsidRPr="001C3BF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 Федерального закона «Об акционерных обществах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(в случае, если организация создана в организационно-правовой форме акционерного общества)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управляющей компанией паевого инвестиционного фонда</w:t>
            </w:r>
          </w:p>
        </w:tc>
        <w:tc>
          <w:tcPr>
            <w:tcW w:w="3285" w:type="dxa"/>
          </w:tcPr>
          <w:p w:rsidR="001F4232" w:rsidRDefault="001F4232">
            <w:r w:rsidRPr="000D4D9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ерального закона «Об инвестиционных фондах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Организация является управляющей компанией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негосударственного пенсионного фонда </w:t>
            </w:r>
          </w:p>
        </w:tc>
        <w:tc>
          <w:tcPr>
            <w:tcW w:w="3285" w:type="dxa"/>
          </w:tcPr>
          <w:p w:rsidR="001F4232" w:rsidRDefault="001F4232">
            <w:r w:rsidRPr="000D4D9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установлена статьей </w:t>
            </w:r>
            <w:r w:rsid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негосударственных пенсионных фондах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375B7B" w:rsidTr="00277FD3">
        <w:tc>
          <w:tcPr>
            <w:tcW w:w="3285" w:type="dxa"/>
          </w:tcPr>
          <w:p w:rsidR="00375B7B" w:rsidRDefault="00B867A7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Объем выручки от продажи продукции (продажи товаров, выполнения работ, оказания услуг) организации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кооперативов) за предшествовавший отчетному год превышает 400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или с</w:t>
            </w:r>
            <w:r w:rsidRPr="00B867A7">
              <w:rPr>
                <w:rFonts w:ascii="Times New Roman" w:hAnsi="Times New Roman" w:cs="Times New Roman"/>
                <w:sz w:val="28"/>
                <w:szCs w:val="28"/>
              </w:rPr>
              <w:t>умма активов бухгалтерского баланса по состоянию на конец предшествовавшего отчетному года превышает 60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="00516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7A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B867A7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(за исключением органа государственной власти, органа местного самоуправления, государственного и муниципального учреждения, государственного и муниципального унитарного предприятия, сельскохозяйственного кооператива, союза этих кооперативов, организации потребительской кооперации, осуществляющей свою деятельность в соответствии с Законом Российской Федерации от 19 июня 1992 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№ 3085-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«О потребительской кооперации (потребительских обществах, их союзах) в Российской Федерации»), соответствующая хотя бы одному из следующих условий: </w:t>
            </w:r>
          </w:p>
          <w:p w:rsidR="00B867A7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а) доход, полученный от осуществления предпринимательской деятельности, который определяется в порядке, 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установленном законодательством Российской Федерации о налогах и сборах, за год, непосредственно предшествовавший отчетному году, составляет более 800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375B7B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б) сумма активов бухгалтерского баланса по состоянию на конец года, непосредственно предшествовавший отчетному году, составляет более 400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руб.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Если организация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 представляет и (или) раскрывает годовую сводную (консолидированную) бухгалтерскую (финансовую) отчетность</w:t>
            </w:r>
          </w:p>
        </w:tc>
        <w:tc>
          <w:tcPr>
            <w:tcW w:w="3285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0112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</w:t>
            </w:r>
            <w:r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статьей </w:t>
            </w:r>
            <w:r w:rsidR="000112E7"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 консолидированной финансовой отчетности»</w:t>
            </w:r>
          </w:p>
        </w:tc>
      </w:tr>
      <w:tr w:rsidR="00375B7B" w:rsidTr="00277FD3">
        <w:tc>
          <w:tcPr>
            <w:tcW w:w="3285" w:type="dxa"/>
          </w:tcPr>
          <w:p w:rsidR="00375B7B" w:rsidRDefault="00375B7B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иных случаях, установленных федеральными законами</w:t>
            </w:r>
          </w:p>
        </w:tc>
        <w:tc>
          <w:tcPr>
            <w:tcW w:w="3285" w:type="dxa"/>
          </w:tcPr>
          <w:p w:rsidR="00375B7B" w:rsidRDefault="00B867A7" w:rsidP="00DB3E3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="00375B7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случаях, уста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новленных федеральными законами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77FD3" w:rsidRDefault="00277FD3" w:rsidP="00277FD3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708EE" w:rsidRDefault="00B76238" w:rsidP="00277FD3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Таким образом, новая редакция части </w:t>
      </w:r>
      <w:r w:rsidR="00516E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статьи 5 Федерального закона «Об аудиторской деятельности»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включает общую норму, согласно которой 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обязательный аудит проводится в случаях, установленных федеральными законами</w:t>
      </w:r>
      <w:r w:rsidR="00F708EE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1"/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также в случаях, определенных названным Федеральным законом.</w:t>
      </w:r>
    </w:p>
    <w:p w:rsidR="00B553A6" w:rsidRDefault="00F708EE" w:rsidP="00F708E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Федеральным законом от 29 декабря 2020 г. № 476-ФЗ 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освобожд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обяза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нности проводить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 бухгалтерской отчетности следующие организации:</w:t>
      </w:r>
    </w:p>
    <w:p w:rsidR="000E10C0" w:rsidRDefault="000E10C0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субъекты малого предпринимательства, за исключением субъектов, определенных федеральными законами;</w:t>
      </w:r>
    </w:p>
    <w:p w:rsidR="00B553A6" w:rsidRDefault="00B553A6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фонды</w:t>
      </w:r>
      <w:r w:rsidR="000E1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поступлени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имущества, в том числе денежных средств, которых за год, непосредственно предшествовавший отчетному году, </w:t>
      </w:r>
      <w:r w:rsidR="00840C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превыша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 3 м</w:t>
      </w:r>
      <w:r w:rsidR="000E1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лн</w:t>
      </w:r>
      <w:r w:rsidR="00516E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E1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руб.;</w:t>
      </w:r>
    </w:p>
    <w:p w:rsidR="000E10C0" w:rsidRDefault="000E10C0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потребительской кооперации, осуществляющи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деятельность в соответствии с Законом Российской Федерации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 потребительской кооперации (потребительских обществах, их союзах) в Российской Федерации»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02077A" w:rsidRDefault="000112E7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Бухгалтерская отчетность э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кономическ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подлежит обязательному аудиту при наличии любого основания, предусмотренного законодательством Российской Федерации, даже если в Федеральном законе «Об аудиторской деятельности» такой субъект не поименован среди обязанных проводить аудит. Например, субъект малого предпринимательства, созданный в организационно-правовой форме акционерного общества, обязан проводить аудит в силу Федерального закона «Об акционерных обществах».</w:t>
      </w:r>
    </w:p>
    <w:p w:rsidR="000E10C0" w:rsidRDefault="000E10C0" w:rsidP="000E10C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10C0" w:rsidRPr="000E10C0" w:rsidRDefault="000E10C0" w:rsidP="000E10C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 один из финансовых критериев обязательного аудита</w:t>
      </w:r>
    </w:p>
    <w:p w:rsidR="000E10C0" w:rsidRDefault="000E10C0" w:rsidP="000E10C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10C0" w:rsidRPr="000E10C0" w:rsidRDefault="000E10C0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29 декабря 2020 г. № 476-ФЗ изменен один из финансовых критериев, по которым определяется необходимость проведения обязательного аудита годовой бухгалтерской отчетности. В качестве такого критерия надлежит использовать </w:t>
      </w:r>
      <w:r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доход, полученный от осуществления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(ранее - </w:t>
      </w:r>
      <w:r w:rsidRPr="000E10C0">
        <w:rPr>
          <w:rFonts w:ascii="Times New Roman" w:hAnsi="Times New Roman" w:cs="Times New Roman"/>
          <w:i/>
          <w:sz w:val="28"/>
          <w:szCs w:val="28"/>
        </w:rPr>
        <w:t>выручка от продажи продукции (продажи товаров, выполнения работ, 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0C0" w:rsidRDefault="000E10C0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Цель данного изменения – привести данный критерий в соответствие с критериями, которые применяются для отнесения экономических субъектов к субъектам малого предпринимательства. Последние установлены Федерльным законом «</w:t>
      </w:r>
      <w:r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369E" w:rsidRDefault="0002077A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целей Федерального закона «Об аудиторской деятельности» п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оказатель </w:t>
      </w:r>
      <w:r w:rsidR="00C5369E"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доход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C5369E"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полученн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C5369E"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осуществления предпринимательской деятельности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определяется:</w:t>
      </w:r>
    </w:p>
    <w:p w:rsidR="00C5369E" w:rsidRDefault="00C5369E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а) в порядке, установленном законодательством Российской Федерации о налогах и сборах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В частности, согласно </w:t>
      </w:r>
      <w:r w:rsidR="0002077A">
        <w:rPr>
          <w:rFonts w:ascii="Times New Roman" w:hAnsi="Times New Roman" w:cs="Times New Roman"/>
          <w:sz w:val="28"/>
          <w:szCs w:val="28"/>
        </w:rPr>
        <w:t>главе 25 Налогового кодекса Российской Федерации к</w:t>
      </w:r>
      <w:r w:rsidR="0002077A" w:rsidRPr="00025343">
        <w:rPr>
          <w:rFonts w:ascii="Times New Roman" w:hAnsi="Times New Roman" w:cs="Times New Roman"/>
          <w:sz w:val="28"/>
          <w:szCs w:val="28"/>
        </w:rPr>
        <w:t xml:space="preserve"> доходам относятся:</w:t>
      </w:r>
      <w:r w:rsidR="0002077A">
        <w:rPr>
          <w:rFonts w:ascii="Times New Roman" w:hAnsi="Times New Roman" w:cs="Times New Roman"/>
          <w:sz w:val="28"/>
          <w:szCs w:val="28"/>
        </w:rPr>
        <w:t xml:space="preserve"> </w:t>
      </w:r>
      <w:r w:rsidR="0002077A" w:rsidRPr="00025343">
        <w:rPr>
          <w:rFonts w:ascii="Times New Roman" w:hAnsi="Times New Roman" w:cs="Times New Roman"/>
          <w:sz w:val="28"/>
          <w:szCs w:val="28"/>
        </w:rPr>
        <w:t xml:space="preserve">доходы от реализации товаров (работ, услуг) и имущественных прав </w:t>
      </w:r>
      <w:r w:rsidR="0002077A">
        <w:rPr>
          <w:rFonts w:ascii="Times New Roman" w:hAnsi="Times New Roman" w:cs="Times New Roman"/>
          <w:sz w:val="28"/>
          <w:szCs w:val="28"/>
        </w:rPr>
        <w:t xml:space="preserve">и </w:t>
      </w:r>
      <w:r w:rsidR="0002077A" w:rsidRPr="00025343">
        <w:rPr>
          <w:rFonts w:ascii="Times New Roman" w:hAnsi="Times New Roman" w:cs="Times New Roman"/>
          <w:sz w:val="28"/>
          <w:szCs w:val="28"/>
        </w:rPr>
        <w:t>внереализационные доходы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02077A" w:rsidRDefault="00C5369E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б) </w:t>
      </w:r>
      <w:r w:rsidR="0002077A">
        <w:rPr>
          <w:rFonts w:ascii="Times New Roman" w:hAnsi="Times New Roman" w:cs="Times New Roman"/>
          <w:sz w:val="28"/>
          <w:szCs w:val="28"/>
        </w:rPr>
        <w:t>в расчет</w:t>
      </w:r>
      <w:r w:rsidR="0002077A" w:rsidRPr="00C5369E">
        <w:rPr>
          <w:rFonts w:ascii="Times New Roman" w:hAnsi="Times New Roman" w:cs="Times New Roman"/>
          <w:sz w:val="28"/>
          <w:szCs w:val="28"/>
        </w:rPr>
        <w:t xml:space="preserve"> </w:t>
      </w:r>
      <w:r w:rsidR="0002077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2077A" w:rsidRPr="00C5369E">
        <w:rPr>
          <w:rFonts w:ascii="Times New Roman" w:hAnsi="Times New Roman" w:cs="Times New Roman"/>
          <w:sz w:val="28"/>
          <w:szCs w:val="28"/>
        </w:rPr>
        <w:t>доход</w:t>
      </w:r>
      <w:r w:rsidR="0002077A">
        <w:rPr>
          <w:rFonts w:ascii="Times New Roman" w:hAnsi="Times New Roman" w:cs="Times New Roman"/>
          <w:sz w:val="28"/>
          <w:szCs w:val="28"/>
        </w:rPr>
        <w:t>ы</w:t>
      </w:r>
      <w:r w:rsidR="0002077A" w:rsidRPr="00C5369E">
        <w:rPr>
          <w:rFonts w:ascii="Times New Roman" w:hAnsi="Times New Roman" w:cs="Times New Roman"/>
          <w:sz w:val="28"/>
          <w:szCs w:val="28"/>
        </w:rPr>
        <w:t>, полученн</w:t>
      </w:r>
      <w:r w:rsidR="0002077A">
        <w:rPr>
          <w:rFonts w:ascii="Times New Roman" w:hAnsi="Times New Roman" w:cs="Times New Roman"/>
          <w:sz w:val="28"/>
          <w:szCs w:val="28"/>
        </w:rPr>
        <w:t>ые</w:t>
      </w:r>
      <w:r w:rsidR="0002077A" w:rsidRPr="00C5369E">
        <w:rPr>
          <w:rFonts w:ascii="Times New Roman" w:hAnsi="Times New Roman" w:cs="Times New Roman"/>
          <w:sz w:val="28"/>
          <w:szCs w:val="28"/>
        </w:rPr>
        <w:t xml:space="preserve"> по всем осуществляемым видам деятельности и </w:t>
      </w:r>
      <w:r w:rsidR="0002077A" w:rsidRPr="005969D6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02077A" w:rsidRPr="00C5369E">
        <w:rPr>
          <w:rFonts w:ascii="Times New Roman" w:hAnsi="Times New Roman" w:cs="Times New Roman"/>
          <w:sz w:val="28"/>
          <w:szCs w:val="28"/>
        </w:rPr>
        <w:t>по всем налоговым режимам</w:t>
      </w:r>
      <w:r w:rsidR="0002077A">
        <w:rPr>
          <w:rFonts w:ascii="Times New Roman" w:hAnsi="Times New Roman" w:cs="Times New Roman"/>
          <w:sz w:val="28"/>
          <w:szCs w:val="28"/>
        </w:rPr>
        <w:t>;</w:t>
      </w:r>
    </w:p>
    <w:p w:rsidR="00C5369E" w:rsidRDefault="0002077A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в) 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год, непосредственно предшествовавший отчетному году.</w:t>
      </w:r>
    </w:p>
    <w:p w:rsidR="00B553A6" w:rsidRDefault="00C3285D" w:rsidP="00D45624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        </w:t>
      </w:r>
    </w:p>
    <w:p w:rsidR="003E2F46" w:rsidRDefault="0031208B" w:rsidP="00A8535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</w:t>
      </w:r>
      <w:r w:rsid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нормы</w:t>
      </w:r>
      <w:r w:rsidR="00452732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независимости </w:t>
      </w:r>
    </w:p>
    <w:p w:rsidR="00A85354" w:rsidRPr="00790B8E" w:rsidRDefault="0031208B" w:rsidP="00A8535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аудиторов</w:t>
      </w:r>
      <w:r w:rsidR="003E2F4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и аудиторских организаций</w:t>
      </w:r>
    </w:p>
    <w:p w:rsidR="00A85354" w:rsidRDefault="00A85354" w:rsidP="00A8535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1208B" w:rsidRDefault="00A17FC1" w:rsidP="00A8535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«Об аудиторской деятельности» установлены базовые требования к независимости аудиторов и аудиторских организаций. 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Федеральным законом 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30 декабря 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498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-ФЗ </w:t>
      </w:r>
      <w:r w:rsidR="003120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уточн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 эти требования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установлена общая обязанность аудиторских организаций и аудиторов быть независимыми и соблюдать правила независимости аудиторов и аудиторских организаций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общая обязанность не формулировалась)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1208B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определено, что п</w:t>
      </w:r>
      <w:r w:rsidR="0031208B" w:rsidRPr="003120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 независимостью аудиторской организации, аудитора понимается отсутствие отношений связанности (аффилированности), основанной на имущественной, родственной или иной зависимости аудиторской организации, аудитора от аудируемого лица, его учредителей (участников, акционеров), руководителей и иных должностных лиц, других лиц, в случаях, предусмотренных Федеральным законом</w:t>
      </w:r>
      <w:r w:rsid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«Об аудиторской деятельности»</w:t>
      </w:r>
      <w:r w:rsidR="0031208B" w:rsidRPr="003120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иными федеральными законами, правилами независимости аудиторов и аудиторских организаций</w:t>
      </w:r>
      <w:r w:rsid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="00452732"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</w:t>
      </w:r>
      <w:r w:rsid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такое </w:t>
      </w:r>
      <w:r w:rsidR="00452732"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определение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не формулировалось</w:t>
      </w:r>
      <w:r w:rsid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E2F46" w:rsidRDefault="003E2F46" w:rsidP="00A17FC1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установлено, что правила независимости аудиторов и аудиторских организаций разрабатываются </w:t>
      </w:r>
      <w:r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основе кодекса этики профессиональных бухгалтеров, принимаемого Международной федерацией бухгалтеров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такое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положение не формулировалась</w:t>
      </w:r>
      <w:r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Default="003E2F46" w:rsidP="003E2F46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3E2F46" w:rsidRPr="00790B8E" w:rsidRDefault="003E2F46" w:rsidP="003E2F46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нормы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кодексе профессиональной 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этик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«Об аудиторской деятельности» определено понятие и основные требования к кодексу профессиональной этики аудиторов. Федеральным законом от 30 декабря 2020 г. № 498-ФЗ уточнены эти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положения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Кодекс профессиональной этики аудиторов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 как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свод правил поведения, содержащий принципы профессиональной этики, основные требования к обеспечению соблюдения этих принципов, меры по обеспечению соблюдения таких принципов аудиторскими организациями и аудиторами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(ранее – свод правил поведения, обязательных соблюдения аудиторскими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lastRenderedPageBreak/>
        <w:t>организациями, аудиторами)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Кодекс обязателен для соблюдения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</w:t>
      </w:r>
      <w:r w:rsidR="004C55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31208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–только при оказании аудиторских 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3E2F46" w:rsidRDefault="00F25C57" w:rsidP="003E2F46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Установлено, что к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одекс профессиональной этики аудиторов разрабатыва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тся </w:t>
      </w:r>
      <w:r w:rsidR="003E2F46"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основе кодекса этики профессиональных бухгалтеров, принимаемого Международной федерацией бухгалтеров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E2F46"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3E2F46"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</w:t>
      </w:r>
      <w:r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такое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положение не формулировалась</w:t>
      </w:r>
      <w:r w:rsidR="003E2F46"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Pr="00452732" w:rsidRDefault="003E2F46" w:rsidP="003E2F46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90B8E" w:rsidRDefault="00790B8E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</w:t>
      </w:r>
      <w:r w:rsidR="00363278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аморегулируем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ая</w:t>
      </w:r>
      <w:r w:rsidR="00363278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я</w:t>
      </w:r>
      <w:r w:rsidR="00363278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 w:rsidR="00934B0F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63278" w:rsidRPr="00790B8E" w:rsidRDefault="00790B8E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наделена </w:t>
      </w:r>
      <w:r w:rsidR="00934B0F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новыми функциями</w:t>
      </w:r>
    </w:p>
    <w:p w:rsidR="00934B0F" w:rsidRDefault="00934B0F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934B0F" w:rsidRDefault="00934B0F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ab/>
      </w:r>
      <w:r w:rsidR="00D3215D"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 w:rsid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D3215D"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 w:rsid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D3215D"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 w:rsid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саморегулируем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возложен ряд новых функций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4054D7" w:rsidRDefault="004054D7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устанавлива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порядок выдачи квалификационного аттестата аудитора и его форму (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 у</w:t>
      </w:r>
      <w:r w:rsidR="009070F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тверждал 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Минфин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9070F0" w:rsidRDefault="009070F0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устанавлива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орядок обмена квалификационных аттестатов аудитора, в том числе выданных до 1 января 2011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 случаях утери (утраты) их, изменения фамилии, имени, отчества либо иных сведений, содержащихся в них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6660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 утверждал Минфин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6660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4054D7" w:rsidRDefault="004054D7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принима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 об аннулировании квалификационного аттестата аудитора, в том числе выданного до 1 января 2011 г., в отношении своих членов и лиц, не являющихся членом ни одной саморегулируемой организации аудиторов (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квалификационный аттестат </w:t>
      </w:r>
      <w:r w:rsidR="008D7F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аудитора, выданный до 1 января 2011 г. 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лиц</w:t>
      </w:r>
      <w:r w:rsidR="008D7F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не являюще</w:t>
      </w:r>
      <w:r w:rsidR="008D7F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му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ся членом саморегулируемой организации аудиторов, аннулировался </w:t>
      </w:r>
      <w:r w:rsidRPr="009070F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 решению Минфина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63278" w:rsidRDefault="00363278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3215D" w:rsidRPr="00D3215D" w:rsidRDefault="00D3215D" w:rsidP="00D3215D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избыточные функции Минфина России </w:t>
      </w:r>
    </w:p>
    <w:p w:rsidR="00D3215D" w:rsidRDefault="00D3215D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рамках реализации механизма «регуляторной гильотины»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упразднены следующие избыточные функции Минфина России как федерального органа исполнительной власти, уполномоченного осуществлять функции государственного регулирования аудиторской деятельности:</w:t>
      </w: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определять порядок создания единой аттестационной комиссии;</w:t>
      </w: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устанавливать порядок, сроки и форму сообщения саморегулируемой организацией аудиторов о 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дополнительных к требованиям, установленным международными стандартами аудита, требованиях, предусмотренных в стандартах аудиторской деятельности</w:t>
      </w:r>
      <w:r w:rsidRP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саморегулируемой организаци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аудиторов, а также о дополнительных требованиях, включенных в принятые ею правила независимости аудиторов и аудиторских организаций, и дополнительных нормах профессиональной этики, включенных в принятый ею 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кодекс профессиональной этики аудиторов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При этом срок такого сообщения установлен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составляет 10 рабочих дней со дня, следующего за днем принятия решения о введении дополнения в указанные документы.</w:t>
      </w:r>
    </w:p>
    <w:p w:rsidR="00F25C57" w:rsidRDefault="00F25C57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Приказы Минфина России, которыми были утверждены соответствующие порядки, отменены постановлением Правительства Российской Федерации </w:t>
      </w:r>
      <w:r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A611A8"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21 мая 2020 г. </w:t>
      </w:r>
      <w:r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A611A8"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717 </w:t>
      </w:r>
      <w:r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января 2021 г.</w:t>
      </w:r>
    </w:p>
    <w:p w:rsidR="00D3215D" w:rsidRDefault="00D3215D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5624" w:rsidRPr="00D45624" w:rsidRDefault="00D45624" w:rsidP="00D4562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Вступление в силу</w:t>
      </w:r>
    </w:p>
    <w:p w:rsidR="0046693C" w:rsidRDefault="0046693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1505" w:rsidRDefault="00D45624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 закон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29 декабря 2020 г. № 476-ФЗ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в  силу  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января 2021 г.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1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сключение</w:t>
      </w:r>
      <w:r w:rsidR="00651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 этой нормы установлено для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случая</w:t>
      </w:r>
      <w:r w:rsidR="00651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характеризующегося следующими двумя обстоятельствами: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организация, обязан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ная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проводить аудит годовой бухгалтерской отчетности за 2020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(или) ранние периоды в силу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старой редакции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статьи 5 Федерального закона «Об аудиторской деятельности», вправе не проводить такой аудит в силу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новой редакции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статьи 5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этого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индивидуальны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ом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 1 января 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2021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начато исполнение договора на проведение обязательного аудита указанной отчетности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этом случае освобождение от обязательного аудита, вытекающее из 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новой редакции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части 1 статьи 5 Федерального закона «Об аудиторской деятельности»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начинает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применя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ся 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годовой бухгалтерской отчетности за 2021 г.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(а не с отчетности за 2020 г.).</w:t>
      </w:r>
    </w:p>
    <w:p w:rsidR="00734C6A" w:rsidRDefault="008C48DD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 закон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силу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F25C57" w:rsidRPr="006818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 января 2021 г.</w:t>
      </w:r>
      <w:r w:rsidRPr="006818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04D4E" w:rsidRDefault="00C04D4E" w:rsidP="00D0262B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8D7F21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8D7F21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,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  <w:r w:rsidR="008D7F21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</w:p>
    <w:p w:rsidR="00D0262B" w:rsidRPr="00F209DA" w:rsidRDefault="008D7F21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валютной сферы и негосударственных пенсионных фондов</w:t>
      </w:r>
      <w:r w:rsidR="00D0262B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8"/>
      <w:headerReference w:type="first" r:id="rId9"/>
      <w:footerReference w:type="first" r:id="rId10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14" w:rsidRDefault="00251214">
      <w:r>
        <w:separator/>
      </w:r>
    </w:p>
  </w:endnote>
  <w:endnote w:type="continuationSeparator" w:id="0">
    <w:p w:rsidR="00251214" w:rsidRDefault="0025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14" w:rsidRDefault="00251214">
      <w:r>
        <w:rPr>
          <w:color w:val="000000"/>
        </w:rPr>
        <w:separator/>
      </w:r>
    </w:p>
  </w:footnote>
  <w:footnote w:type="continuationSeparator" w:id="0">
    <w:p w:rsidR="00251214" w:rsidRDefault="00251214">
      <w:r>
        <w:continuationSeparator/>
      </w:r>
    </w:p>
  </w:footnote>
  <w:footnote w:id="1">
    <w:p w:rsidR="00F708EE" w:rsidRPr="00F708EE" w:rsidRDefault="00F708EE" w:rsidP="00F708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08EE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7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Случаи обязательного аудита, установленные федеральными законами, см. на официальном Интернет-сайте Минфина России 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minfin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5E7378">
        <w:rPr>
          <w:rFonts w:ascii="Times New Roman" w:hAnsi="Times New Roman" w:cs="Times New Roman"/>
          <w:sz w:val="24"/>
          <w:szCs w:val="24"/>
        </w:rPr>
        <w:t>«Аудиторская деятельность-</w:t>
      </w:r>
      <w:r w:rsidR="005E7378" w:rsidRPr="005E7378">
        <w:rPr>
          <w:rFonts w:ascii="Times New Roman" w:hAnsi="Times New Roman" w:cs="Times New Roman"/>
          <w:sz w:val="24"/>
          <w:szCs w:val="24"/>
        </w:rPr>
        <w:t>Общая информация</w:t>
      </w:r>
      <w:r w:rsidRPr="005E7378">
        <w:rPr>
          <w:rFonts w:ascii="Times New Roman" w:hAnsi="Times New Roman" w:cs="Times New Roman"/>
          <w:sz w:val="24"/>
          <w:szCs w:val="24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3C7101" w:rsidRPr="003C7101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C7101" w:rsidRPr="003C7101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ED30CC"/>
    <w:multiLevelType w:val="hybridMultilevel"/>
    <w:tmpl w:val="676E7728"/>
    <w:lvl w:ilvl="0" w:tplc="34AC0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8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12E7"/>
    <w:rsid w:val="000145CC"/>
    <w:rsid w:val="0002077A"/>
    <w:rsid w:val="0002130D"/>
    <w:rsid w:val="00021E93"/>
    <w:rsid w:val="00024529"/>
    <w:rsid w:val="00025343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6380"/>
    <w:rsid w:val="000730DB"/>
    <w:rsid w:val="00073201"/>
    <w:rsid w:val="00073267"/>
    <w:rsid w:val="00075534"/>
    <w:rsid w:val="00077EE7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10C0"/>
    <w:rsid w:val="000E2E1B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585C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5652D"/>
    <w:rsid w:val="0016065C"/>
    <w:rsid w:val="00160B49"/>
    <w:rsid w:val="0016169D"/>
    <w:rsid w:val="001620D3"/>
    <w:rsid w:val="001628A8"/>
    <w:rsid w:val="001648E2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EC5"/>
    <w:rsid w:val="001C414A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8B2"/>
    <w:rsid w:val="001E5BC7"/>
    <w:rsid w:val="001E7AB5"/>
    <w:rsid w:val="001F4232"/>
    <w:rsid w:val="001F4619"/>
    <w:rsid w:val="001F487D"/>
    <w:rsid w:val="001F605A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1214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77FD3"/>
    <w:rsid w:val="00280CEC"/>
    <w:rsid w:val="002836E2"/>
    <w:rsid w:val="0028376E"/>
    <w:rsid w:val="00286363"/>
    <w:rsid w:val="002920A8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E0C37"/>
    <w:rsid w:val="002E2A4B"/>
    <w:rsid w:val="002E2D76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08B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3278"/>
    <w:rsid w:val="00365D7C"/>
    <w:rsid w:val="0037041C"/>
    <w:rsid w:val="00371600"/>
    <w:rsid w:val="0037194F"/>
    <w:rsid w:val="003728B8"/>
    <w:rsid w:val="00373D5C"/>
    <w:rsid w:val="00375B7B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56CC"/>
    <w:rsid w:val="003C7101"/>
    <w:rsid w:val="003C75A8"/>
    <w:rsid w:val="003D1FB1"/>
    <w:rsid w:val="003D2B65"/>
    <w:rsid w:val="003D6628"/>
    <w:rsid w:val="003D6C07"/>
    <w:rsid w:val="003D7A36"/>
    <w:rsid w:val="003E20BB"/>
    <w:rsid w:val="003E2F46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291"/>
    <w:rsid w:val="004034DF"/>
    <w:rsid w:val="0040378A"/>
    <w:rsid w:val="00404004"/>
    <w:rsid w:val="0040410B"/>
    <w:rsid w:val="00404BFE"/>
    <w:rsid w:val="00404E5C"/>
    <w:rsid w:val="004054D7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2732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76212"/>
    <w:rsid w:val="004820CE"/>
    <w:rsid w:val="00482D3E"/>
    <w:rsid w:val="0048484E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28"/>
    <w:rsid w:val="004C55B4"/>
    <w:rsid w:val="004C6B3A"/>
    <w:rsid w:val="004D3025"/>
    <w:rsid w:val="004D3252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F1A"/>
    <w:rsid w:val="004F0246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16E72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3AD6"/>
    <w:rsid w:val="00593BF5"/>
    <w:rsid w:val="005942C8"/>
    <w:rsid w:val="005953F8"/>
    <w:rsid w:val="00595451"/>
    <w:rsid w:val="00596916"/>
    <w:rsid w:val="005969D6"/>
    <w:rsid w:val="005B3696"/>
    <w:rsid w:val="005B4CBE"/>
    <w:rsid w:val="005B5531"/>
    <w:rsid w:val="005B6216"/>
    <w:rsid w:val="005B7675"/>
    <w:rsid w:val="005C1707"/>
    <w:rsid w:val="005C66B6"/>
    <w:rsid w:val="005C71FD"/>
    <w:rsid w:val="005D042F"/>
    <w:rsid w:val="005D2479"/>
    <w:rsid w:val="005D4DCD"/>
    <w:rsid w:val="005E18E8"/>
    <w:rsid w:val="005E3FF7"/>
    <w:rsid w:val="005E4CF6"/>
    <w:rsid w:val="005E4DB7"/>
    <w:rsid w:val="005E7378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51505"/>
    <w:rsid w:val="00653EBE"/>
    <w:rsid w:val="00660383"/>
    <w:rsid w:val="00664D85"/>
    <w:rsid w:val="006660C7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803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D78D1"/>
    <w:rsid w:val="006E1C82"/>
    <w:rsid w:val="006E4554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4C6A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E18"/>
    <w:rsid w:val="00774B09"/>
    <w:rsid w:val="007810D8"/>
    <w:rsid w:val="007816BE"/>
    <w:rsid w:val="00782D79"/>
    <w:rsid w:val="007853BA"/>
    <w:rsid w:val="007870CE"/>
    <w:rsid w:val="00787E72"/>
    <w:rsid w:val="00790B8E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490E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4A"/>
    <w:rsid w:val="007E00A6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0C03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008"/>
    <w:rsid w:val="00877CEC"/>
    <w:rsid w:val="00880257"/>
    <w:rsid w:val="008828CD"/>
    <w:rsid w:val="008859FA"/>
    <w:rsid w:val="00890614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48DD"/>
    <w:rsid w:val="008C7A85"/>
    <w:rsid w:val="008D2D3B"/>
    <w:rsid w:val="008D3811"/>
    <w:rsid w:val="008D3DFC"/>
    <w:rsid w:val="008D5144"/>
    <w:rsid w:val="008D55AB"/>
    <w:rsid w:val="008D5EF8"/>
    <w:rsid w:val="008D727E"/>
    <w:rsid w:val="008D7F21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0F0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4B0F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6F8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577F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2097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17FC1"/>
    <w:rsid w:val="00A256CE"/>
    <w:rsid w:val="00A35618"/>
    <w:rsid w:val="00A35DAE"/>
    <w:rsid w:val="00A37F40"/>
    <w:rsid w:val="00A41269"/>
    <w:rsid w:val="00A450F5"/>
    <w:rsid w:val="00A51F6F"/>
    <w:rsid w:val="00A52134"/>
    <w:rsid w:val="00A5352E"/>
    <w:rsid w:val="00A54C25"/>
    <w:rsid w:val="00A553DF"/>
    <w:rsid w:val="00A60E5D"/>
    <w:rsid w:val="00A611A8"/>
    <w:rsid w:val="00A6458E"/>
    <w:rsid w:val="00A647C6"/>
    <w:rsid w:val="00A70F2E"/>
    <w:rsid w:val="00A73A6A"/>
    <w:rsid w:val="00A74E17"/>
    <w:rsid w:val="00A75E27"/>
    <w:rsid w:val="00A82EF1"/>
    <w:rsid w:val="00A85354"/>
    <w:rsid w:val="00A87EBC"/>
    <w:rsid w:val="00A9181B"/>
    <w:rsid w:val="00A941B4"/>
    <w:rsid w:val="00A9450E"/>
    <w:rsid w:val="00A95244"/>
    <w:rsid w:val="00AA0CBC"/>
    <w:rsid w:val="00AA3EFE"/>
    <w:rsid w:val="00AA4727"/>
    <w:rsid w:val="00AA7C55"/>
    <w:rsid w:val="00AB3C16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784"/>
    <w:rsid w:val="00AF2DC5"/>
    <w:rsid w:val="00AF42B0"/>
    <w:rsid w:val="00AF5571"/>
    <w:rsid w:val="00B05A17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53EF8"/>
    <w:rsid w:val="00B553A6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6238"/>
    <w:rsid w:val="00B76C31"/>
    <w:rsid w:val="00B778AA"/>
    <w:rsid w:val="00B83862"/>
    <w:rsid w:val="00B843E2"/>
    <w:rsid w:val="00B84420"/>
    <w:rsid w:val="00B867A7"/>
    <w:rsid w:val="00B940F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85D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69E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B29C4"/>
    <w:rsid w:val="00CC1F22"/>
    <w:rsid w:val="00CC244C"/>
    <w:rsid w:val="00CC4BE8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15D"/>
    <w:rsid w:val="00D326B9"/>
    <w:rsid w:val="00D40C0E"/>
    <w:rsid w:val="00D4114F"/>
    <w:rsid w:val="00D44CEE"/>
    <w:rsid w:val="00D45624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3E3D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E"/>
    <w:rsid w:val="00E84BFE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5C57"/>
    <w:rsid w:val="00F27096"/>
    <w:rsid w:val="00F27E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6510F"/>
    <w:rsid w:val="00F66E19"/>
    <w:rsid w:val="00F701A7"/>
    <w:rsid w:val="00F708EE"/>
    <w:rsid w:val="00F71724"/>
    <w:rsid w:val="00F768CC"/>
    <w:rsid w:val="00F76E64"/>
    <w:rsid w:val="00F85EDA"/>
    <w:rsid w:val="00F90B2D"/>
    <w:rsid w:val="00F92A03"/>
    <w:rsid w:val="00F9467A"/>
    <w:rsid w:val="00FA05DE"/>
    <w:rsid w:val="00FA0D43"/>
    <w:rsid w:val="00FA0F31"/>
    <w:rsid w:val="00FA3AF7"/>
    <w:rsid w:val="00FA3ED2"/>
    <w:rsid w:val="00FA42E3"/>
    <w:rsid w:val="00FA5696"/>
    <w:rsid w:val="00FB1265"/>
    <w:rsid w:val="00FB38D7"/>
    <w:rsid w:val="00FB4528"/>
    <w:rsid w:val="00FB7E99"/>
    <w:rsid w:val="00FC1C8A"/>
    <w:rsid w:val="00FC6EAE"/>
    <w:rsid w:val="00FD01A2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44FBB-F2C9-47E0-9EC4-1D6C066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A68D4"/>
    <w:rsid w:val="001C0357"/>
    <w:rsid w:val="001C78FD"/>
    <w:rsid w:val="001D3C4F"/>
    <w:rsid w:val="001D7693"/>
    <w:rsid w:val="001E11D6"/>
    <w:rsid w:val="001F21D6"/>
    <w:rsid w:val="001F78E3"/>
    <w:rsid w:val="002064E2"/>
    <w:rsid w:val="00221ED9"/>
    <w:rsid w:val="00226D83"/>
    <w:rsid w:val="00263315"/>
    <w:rsid w:val="002743E0"/>
    <w:rsid w:val="00295732"/>
    <w:rsid w:val="002A52E9"/>
    <w:rsid w:val="00313F55"/>
    <w:rsid w:val="003209FD"/>
    <w:rsid w:val="00334846"/>
    <w:rsid w:val="00346F86"/>
    <w:rsid w:val="003A4DAD"/>
    <w:rsid w:val="003C4BAE"/>
    <w:rsid w:val="003D7983"/>
    <w:rsid w:val="003F21EB"/>
    <w:rsid w:val="003F3D3D"/>
    <w:rsid w:val="0040424B"/>
    <w:rsid w:val="00420DDC"/>
    <w:rsid w:val="0043550F"/>
    <w:rsid w:val="0045399A"/>
    <w:rsid w:val="0048078C"/>
    <w:rsid w:val="004A7906"/>
    <w:rsid w:val="004E5A0F"/>
    <w:rsid w:val="004F3EB0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30613"/>
    <w:rsid w:val="00634FEF"/>
    <w:rsid w:val="00646521"/>
    <w:rsid w:val="00667567"/>
    <w:rsid w:val="00672A2F"/>
    <w:rsid w:val="00674514"/>
    <w:rsid w:val="006B62D7"/>
    <w:rsid w:val="006C41C9"/>
    <w:rsid w:val="006C605E"/>
    <w:rsid w:val="006D39C5"/>
    <w:rsid w:val="006D4803"/>
    <w:rsid w:val="006E2145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2D57"/>
    <w:rsid w:val="008A5088"/>
    <w:rsid w:val="008B3D9C"/>
    <w:rsid w:val="008B6F49"/>
    <w:rsid w:val="008C0A02"/>
    <w:rsid w:val="008D4AC2"/>
    <w:rsid w:val="008E3F25"/>
    <w:rsid w:val="00913093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EF6195"/>
    <w:rsid w:val="00F16107"/>
    <w:rsid w:val="00F37DCE"/>
    <w:rsid w:val="00F5624D"/>
    <w:rsid w:val="00F712AA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D0E6-6024-48F4-BEDF-7FCE4BB3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2020-02-28T13:42:00Z</cp:lastPrinted>
  <dcterms:created xsi:type="dcterms:W3CDTF">2021-01-12T08:20:00Z</dcterms:created>
  <dcterms:modified xsi:type="dcterms:W3CDTF">2021-01-12T08:20:00Z</dcterms:modified>
</cp:coreProperties>
</file>