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001776" w:rsidRDefault="009228A1" w:rsidP="00A17F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77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0D4B7E7" wp14:editId="6B9FD8C1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001776" w:rsidRDefault="009228A1" w:rsidP="00A17F1F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b/>
                <w:color w:val="132455"/>
                <w:sz w:val="26"/>
                <w:szCs w:val="26"/>
              </w:rPr>
            </w:pPr>
            <w:r w:rsidRPr="00001776">
              <w:rPr>
                <w:rFonts w:ascii="Times New Roman" w:hAnsi="Times New Roman" w:cs="Times New Roman"/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001776" w:rsidRDefault="009228A1" w:rsidP="00A17F1F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b/>
                <w:color w:val="132455"/>
                <w:sz w:val="26"/>
                <w:szCs w:val="26"/>
              </w:rPr>
            </w:pPr>
            <w:r w:rsidRPr="00001776">
              <w:rPr>
                <w:rFonts w:ascii="Times New Roman" w:hAnsi="Times New Roman" w:cs="Times New Roman"/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17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0177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Pr="0000177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IFAC</w:t>
            </w:r>
            <w:r w:rsidRPr="0000177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  <w:p w:rsidR="009228A1" w:rsidRPr="00CE1034" w:rsidRDefault="009228A1" w:rsidP="00A17F1F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color w:val="132455"/>
              </w:rPr>
            </w:pPr>
            <w:r w:rsidRPr="00CE1034">
              <w:rPr>
                <w:rFonts w:ascii="Times New Roman" w:hAnsi="Times New Roman" w:cs="Times New Roman"/>
                <w:color w:val="132455"/>
              </w:rPr>
              <w:t>(ОГРН 1097799010870,</w:t>
            </w:r>
            <w:r w:rsidRPr="00CE1034">
              <w:rPr>
                <w:rFonts w:ascii="Times New Roman" w:hAnsi="Times New Roman" w:cs="Times New Roman"/>
                <w:color w:val="132455"/>
                <w:lang w:val="en-US"/>
              </w:rPr>
              <w:t xml:space="preserve"> </w:t>
            </w:r>
            <w:r w:rsidRPr="00CE1034">
              <w:rPr>
                <w:rFonts w:ascii="Times New Roman" w:hAnsi="Times New Roman" w:cs="Times New Roman"/>
                <w:color w:val="132455"/>
              </w:rPr>
              <w:t>ИНН 7729440813, КПП 772901001)</w:t>
            </w:r>
            <w:r w:rsidRPr="00CE1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color w:val="132455"/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77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4B5B06" wp14:editId="5BEFD935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001776" w:rsidTr="00A17F1F">
        <w:trPr>
          <w:trHeight w:val="494"/>
        </w:trPr>
        <w:tc>
          <w:tcPr>
            <w:tcW w:w="1985" w:type="dxa"/>
            <w:vMerge/>
          </w:tcPr>
          <w:p w:rsidR="009228A1" w:rsidRPr="00001776" w:rsidRDefault="009228A1" w:rsidP="00A17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CE1034" w:rsidRDefault="009228A1" w:rsidP="00A17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color w:val="132455"/>
                <w:sz w:val="20"/>
                <w:szCs w:val="20"/>
              </w:rPr>
            </w:pPr>
            <w:r w:rsidRPr="00CE1034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</w:p>
          <w:p w:rsidR="009228A1" w:rsidRPr="00001776" w:rsidRDefault="009228A1" w:rsidP="00A17F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034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т: +7 (495) 734-22-22, ф: +7 (495) 734-04-22,</w:t>
            </w:r>
            <w:r w:rsidRPr="00CE1034">
              <w:rPr>
                <w:rFonts w:ascii="Times New Roman" w:hAnsi="Times New Roman" w:cs="Times New Roman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CE1034">
                <w:rPr>
                  <w:rFonts w:ascii="Times New Roman" w:hAnsi="Times New Roman" w:cs="Times New Roman"/>
                  <w:color w:val="132455"/>
                  <w:sz w:val="20"/>
                  <w:szCs w:val="20"/>
                </w:rPr>
                <w:t>www.auditor-sro.org</w:t>
              </w:r>
            </w:hyperlink>
            <w:r w:rsidRPr="00CE1034">
              <w:rPr>
                <w:rFonts w:ascii="Times New Roman" w:hAnsi="Times New Roman" w:cs="Times New Roman"/>
                <w:color w:val="132455"/>
                <w:sz w:val="20"/>
                <w:szCs w:val="20"/>
              </w:rPr>
              <w:t>, info@auditor-sro.org</w:t>
            </w:r>
            <w:r w:rsidRPr="00001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001776" w:rsidRDefault="009228A1" w:rsidP="00A17F1F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color w:val="132455"/>
                <w:sz w:val="26"/>
                <w:szCs w:val="26"/>
              </w:rPr>
            </w:pPr>
          </w:p>
        </w:tc>
      </w:tr>
    </w:tbl>
    <w:p w:rsidR="00A17F1F" w:rsidRPr="00001776" w:rsidRDefault="00A17F1F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4B3" w:rsidRPr="00001776" w:rsidRDefault="003724B3" w:rsidP="00394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882CE4"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30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</w:p>
    <w:p w:rsidR="003724B3" w:rsidRPr="00001776" w:rsidRDefault="003724B3" w:rsidP="00A1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Правления</w:t>
      </w:r>
    </w:p>
    <w:p w:rsidR="003724B3" w:rsidRPr="00001776" w:rsidRDefault="003724B3" w:rsidP="00394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Саморегулируемой организации аудиторов</w:t>
      </w:r>
    </w:p>
    <w:p w:rsidR="003724B3" w:rsidRPr="00001776" w:rsidRDefault="003724B3" w:rsidP="00394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АССОЦИАЦИЯ «СОДРУЖЕСТВО» (СРО ААС)</w:t>
      </w:r>
    </w:p>
    <w:p w:rsidR="00AB46D6" w:rsidRPr="00001776" w:rsidRDefault="00AB46D6" w:rsidP="00AB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001776" w:rsidRDefault="003724B3" w:rsidP="00A1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Москва </w:t>
      </w:r>
      <w:r w:rsidR="009228A1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3662B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8A1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EF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228A1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F1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B6CC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>9 сентября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</w:p>
    <w:p w:rsidR="00A50BB9" w:rsidRPr="00001776" w:rsidRDefault="00A50BB9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заседании присутствовали члены Правления СРО ААС: </w:t>
      </w:r>
    </w:p>
    <w:p w:rsidR="003724B3" w:rsidRPr="00001776" w:rsidRDefault="006843F1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 А.Д. — председатель Правления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Ананьев И.В., Бородина Н.В.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(доверенность Шеремету А.Д.)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Бутовский В.В., Веренков А.И., Голенко В.С.</w:t>
      </w:r>
      <w:r w:rsidR="003E522A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(дистанционно)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Горячева О.В., Гузов Ю.Н.</w:t>
      </w:r>
      <w:r w:rsid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Желтяков Д.В., 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 С.В. (</w:t>
      </w:r>
      <w:r w:rsidR="00E94A95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Задубровская А.В.</w:t>
      </w:r>
      <w:r w:rsidR="003E522A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(дистанционно)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Кобозева Н.В., Константинова И</w:t>
      </w:r>
      <w:r w:rsidR="009228A1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Кромин А.Ю., Кузнецов А.П</w:t>
      </w:r>
      <w:r w:rsid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16E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(дистанционно),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Лимаренко Д.Н., Майданчик М.И., Малофеева Н.А.</w:t>
      </w:r>
      <w:r w:rsidR="00F25FA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Мелентьева В.И., 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Михайлович Т.Н.</w:t>
      </w:r>
      <w:r w:rsidR="0030516E" w:rsidRP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16E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(дистанционно),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Мухарева Е.В.</w:t>
      </w:r>
      <w:r w:rsidR="0030516E" w:rsidRP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16E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 Шеремету А.Д.), </w:t>
      </w:r>
      <w:r w:rsid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Новокрещенова Л.Г. (дистанционно)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Носова О.А., </w:t>
      </w:r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 А.Ю.</w:t>
      </w:r>
      <w:r w:rsidR="00F25FA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43FAF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Рукин В.В.</w:t>
      </w:r>
      <w:r w:rsidR="0030516E" w:rsidRP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16E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(дистанционно),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Рыбенко Г.А., Самойлов Е.В.</w:t>
      </w:r>
      <w:r w:rsidR="00F25FA8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(доверенность Горячевой О.В.)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Селезнев А.В.</w:t>
      </w:r>
      <w:r w:rsidR="0030516E" w:rsidRP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16E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(дистанционно),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Симакова М.Ю. (доверенность Горячевой О.В.), Старовойтова Е.В., </w:t>
      </w:r>
      <w:r w:rsidR="00983E9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Степанова С.И.</w:t>
      </w:r>
      <w:r w:rsidR="0030516E" w:rsidRP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16E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(дистанционно),</w:t>
      </w:r>
      <w:r w:rsidR="00983E9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Сухова И.А., Чая В.Т., Черкасова Н.В.</w:t>
      </w:r>
      <w:r w:rsid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52D0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Чепик Н.</w:t>
      </w:r>
      <w:r w:rsidR="009228A1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., Щепотьев</w:t>
      </w:r>
      <w:r w:rsidR="007B71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001776" w:rsidRDefault="003724B3" w:rsidP="001123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Итого на момент начала заседания Правления СРО ААС </w:t>
      </w:r>
      <w:r w:rsidR="00E54332"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заседании участвует</w:t>
      </w: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051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36</w:t>
      </w: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 47 членов Правления СРО ААС, что составляет </w:t>
      </w:r>
      <w:r w:rsidR="003051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76</w:t>
      </w: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% от общей численности Правления СРО ААС. </w:t>
      </w:r>
    </w:p>
    <w:p w:rsidR="003724B3" w:rsidRPr="00001776" w:rsidRDefault="003724B3" w:rsidP="001123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Кворум для принятия решений имеется. </w:t>
      </w:r>
    </w:p>
    <w:p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Приглашенные лица: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Голубцова О.А., </w:t>
      </w:r>
      <w:r w:rsidR="000F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Гришаев А.В., </w:t>
      </w:r>
      <w:r w:rsidR="0030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Долотенкова Д.К., Жарова С.М., </w:t>
      </w: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Савельева М.Е.</w:t>
      </w:r>
    </w:p>
    <w:p w:rsidR="003724B3" w:rsidRPr="00001776" w:rsidRDefault="003724B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Процедурные вопросы:</w:t>
      </w:r>
    </w:p>
    <w:p w:rsidR="003724B3" w:rsidRPr="00001776" w:rsidRDefault="003724B3" w:rsidP="00EF57A6">
      <w:pPr>
        <w:pStyle w:val="af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Председателем заседания Правления СРО ААС Шеремета Анатолия Даниловича</w:t>
      </w:r>
    </w:p>
    <w:p w:rsidR="003724B3" w:rsidRPr="00001776" w:rsidRDefault="003724B3" w:rsidP="00EF57A6">
      <w:pPr>
        <w:pStyle w:val="af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Секретарем заседания Правления СРО ААС Савельеву Марию Евгеньевну.</w:t>
      </w:r>
    </w:p>
    <w:p w:rsidR="003724B3" w:rsidRPr="00001776" w:rsidRDefault="003724B3" w:rsidP="00EF57A6">
      <w:pPr>
        <w:pStyle w:val="af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Повестку дня с учетом поступивших замечаний и предложений.</w:t>
      </w:r>
    </w:p>
    <w:p w:rsidR="00C238F9" w:rsidRPr="00001776" w:rsidRDefault="00161748" w:rsidP="003E522A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приняты</w:t>
      </w:r>
      <w:r w:rsidR="003724B3" w:rsidRPr="0000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единогласно</w:t>
      </w:r>
    </w:p>
    <w:p w:rsidR="0073662B" w:rsidRPr="00001776" w:rsidRDefault="0073662B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332" w:rsidRDefault="00E54332" w:rsidP="00E5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заседания:</w:t>
      </w:r>
    </w:p>
    <w:p w:rsidR="0030516E" w:rsidRPr="00001776" w:rsidRDefault="0030516E" w:rsidP="00E5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544"/>
      </w:tblGrid>
      <w:tr w:rsidR="0030516E" w:rsidRPr="00B66337" w:rsidTr="0052547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16E" w:rsidRPr="00B66337" w:rsidRDefault="0030516E" w:rsidP="007D0C6B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6633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16E" w:rsidRPr="00B66337" w:rsidRDefault="0030516E" w:rsidP="007D0C6B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b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16E" w:rsidRPr="00B66337" w:rsidRDefault="0030516E" w:rsidP="007D0C6B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b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30516E" w:rsidRPr="0030516E" w:rsidTr="005254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tabs>
                <w:tab w:val="left" w:pos="-171"/>
                <w:tab w:val="left" w:pos="228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участии СРО ААС в текущей работе в области аудиторской деятельности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Правления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Шеремет А.Д.</w:t>
            </w:r>
          </w:p>
        </w:tc>
      </w:tr>
      <w:tr w:rsidR="0030516E" w:rsidRPr="0030516E" w:rsidTr="00525478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525478">
            <w:pPr>
              <w:tabs>
                <w:tab w:val="left" w:pos="-171"/>
                <w:tab w:val="left" w:pos="2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>Об участии СРО ААС в доработке проекта Федерального закона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478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председатель Правления 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Шеремет А.Д.,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генеральный директор 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Носова О.А.,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Чая В.Т.</w:t>
            </w:r>
          </w:p>
        </w:tc>
      </w:tr>
      <w:tr w:rsidR="0030516E" w:rsidRPr="0030516E" w:rsidTr="00525478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tabs>
                <w:tab w:val="left" w:pos="-171"/>
                <w:tab w:val="left" w:pos="2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>Об организации повышения квалификации аудиторов – членов СРО ААС и работе по определению перечня программ ПК, относящихся к приоритетной тематике на 2018 год</w:t>
            </w:r>
          </w:p>
          <w:p w:rsidR="0030516E" w:rsidRPr="0030516E" w:rsidRDefault="0030516E" w:rsidP="0030516E">
            <w:pPr>
              <w:tabs>
                <w:tab w:val="left" w:pos="-171"/>
                <w:tab w:val="left" w:pos="2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tabs>
                <w:tab w:val="left" w:pos="153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председатель Комитета </w:t>
            </w:r>
          </w:p>
          <w:p w:rsidR="0030516E" w:rsidRPr="0030516E" w:rsidRDefault="0030516E" w:rsidP="0030516E">
            <w:pPr>
              <w:tabs>
                <w:tab w:val="left" w:pos="153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профессиональному образованию 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Носова О.А.</w:t>
            </w:r>
          </w:p>
        </w:tc>
      </w:tr>
      <w:tr w:rsidR="0030516E" w:rsidRPr="0030516E" w:rsidTr="00525478">
        <w:trPr>
          <w:trHeight w:val="2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нормативные документы СРО ААС:     </w:t>
            </w:r>
          </w:p>
          <w:p w:rsidR="0030516E" w:rsidRPr="0030516E" w:rsidRDefault="0030516E" w:rsidP="0030516E">
            <w:pPr>
              <w:tabs>
                <w:tab w:val="left" w:pos="228"/>
                <w:tab w:val="left" w:pos="318"/>
                <w:tab w:val="left" w:pos="459"/>
              </w:tabs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4.1. Правила предотвращения и урегулирования конфликта интересов </w:t>
            </w:r>
            <w:r w:rsidR="00944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Pr="00305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 ААС (новая редакция); </w:t>
            </w:r>
          </w:p>
          <w:p w:rsidR="0030516E" w:rsidRPr="0030516E" w:rsidRDefault="0030516E" w:rsidP="0030516E">
            <w:pPr>
              <w:tabs>
                <w:tab w:val="left" w:pos="318"/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 xml:space="preserve">4.2. Положение о </w:t>
            </w:r>
            <w:r w:rsidR="00AF3E72">
              <w:rPr>
                <w:rFonts w:ascii="Times New Roman" w:hAnsi="Times New Roman" w:cs="Times New Roman"/>
                <w:sz w:val="26"/>
                <w:szCs w:val="26"/>
              </w:rPr>
              <w:t>членстве</w:t>
            </w: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748C">
              <w:rPr>
                <w:rFonts w:ascii="Times New Roman" w:hAnsi="Times New Roman" w:cs="Times New Roman"/>
                <w:sz w:val="26"/>
                <w:szCs w:val="26"/>
              </w:rPr>
              <w:t>СРО ААС</w:t>
            </w:r>
            <w:r w:rsidR="00DA6C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 xml:space="preserve">(новая редакция); </w:t>
            </w:r>
          </w:p>
          <w:p w:rsidR="0030516E" w:rsidRPr="0030516E" w:rsidRDefault="0030516E" w:rsidP="00D8748C">
            <w:pPr>
              <w:tabs>
                <w:tab w:val="left" w:pos="318"/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 xml:space="preserve">4.3. Положение о внешнем контроле качества </w:t>
            </w:r>
            <w:r w:rsidR="00D8748C" w:rsidRPr="00D8748C">
              <w:rPr>
                <w:rFonts w:ascii="Times New Roman" w:hAnsi="Times New Roman" w:cs="Times New Roman"/>
                <w:sz w:val="26"/>
                <w:szCs w:val="26"/>
              </w:rPr>
              <w:t xml:space="preserve">аудиторской деятельности, соблюдения профессиональной этики, правил независимости аудиторов и аудиторских организаций членами </w:t>
            </w:r>
            <w:r w:rsidR="00D8748C">
              <w:rPr>
                <w:rFonts w:ascii="Times New Roman" w:hAnsi="Times New Roman" w:cs="Times New Roman"/>
                <w:sz w:val="26"/>
                <w:szCs w:val="26"/>
              </w:rPr>
              <w:t xml:space="preserve">НП ААС </w:t>
            </w: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>(аннулирование);</w:t>
            </w:r>
          </w:p>
          <w:p w:rsidR="0030516E" w:rsidRDefault="0030516E" w:rsidP="0094448B">
            <w:pPr>
              <w:tabs>
                <w:tab w:val="left" w:pos="318"/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 xml:space="preserve">4.4.  Порядок аннулирования квалификационного аттестата аудитора </w:t>
            </w:r>
            <w:r w:rsidR="0094448B">
              <w:rPr>
                <w:rFonts w:ascii="Times New Roman" w:hAnsi="Times New Roman" w:cs="Times New Roman"/>
                <w:sz w:val="26"/>
                <w:szCs w:val="26"/>
              </w:rPr>
              <w:t>–члена НП</w:t>
            </w:r>
            <w:r w:rsidR="0094448B" w:rsidRPr="0030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>ААС (аннулирование)</w:t>
            </w:r>
          </w:p>
          <w:p w:rsidR="0021037E" w:rsidRPr="0030516E" w:rsidRDefault="0021037E" w:rsidP="0094448B">
            <w:pPr>
              <w:tabs>
                <w:tab w:val="left" w:pos="318"/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 Положение о Комитете по профессиональному образованию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юрист 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Савельева М.Е.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0516E" w:rsidRPr="0030516E" w:rsidTr="0052547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>О подписании Соглашений о сотрудничестве и работе в области международного взаимодействия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генеральный директор 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Носова О.А.</w:t>
            </w:r>
          </w:p>
        </w:tc>
      </w:tr>
      <w:tr w:rsidR="0030516E" w:rsidRPr="0030516E" w:rsidTr="0052547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>О выдаче квалификационных аттестатов аудитора (для вновь аттестуемых аудиторов)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Комитета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членству 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Кромин А.Ю.</w:t>
            </w:r>
          </w:p>
        </w:tc>
      </w:tr>
      <w:tr w:rsidR="0030516E" w:rsidRPr="0030516E" w:rsidTr="0052547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eastAsia="Calibri" w:hAnsi="Times New Roman" w:cs="Times New Roman"/>
                <w:sz w:val="26"/>
                <w:szCs w:val="26"/>
              </w:rPr>
              <w:t>О приеме в члены СРО ААС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Комитета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членству 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Кромин А.Ю.</w:t>
            </w:r>
          </w:p>
        </w:tc>
      </w:tr>
      <w:tr w:rsidR="0030516E" w:rsidRPr="0030516E" w:rsidTr="0052547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смене статуса члена СРО ААС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Комитета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членству 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Кромин А.Ю.</w:t>
            </w:r>
          </w:p>
        </w:tc>
      </w:tr>
      <w:tr w:rsidR="0030516E" w:rsidRPr="0030516E" w:rsidTr="0052547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приостановлении членства в СРО ААС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председатель Комитета 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членству 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Кромин А.Ю.</w:t>
            </w:r>
          </w:p>
        </w:tc>
      </w:tr>
      <w:tr w:rsidR="0030516E" w:rsidRPr="0030516E" w:rsidTr="0052547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EF57A6">
            <w:pPr>
              <w:pStyle w:val="af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>Об отложении рассмотрения заявления о прекращении членства в СРО ААС</w:t>
            </w:r>
            <w:r w:rsidRPr="00305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Комитета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членству 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Кромин А.Ю.</w:t>
            </w:r>
          </w:p>
        </w:tc>
      </w:tr>
      <w:tr w:rsidR="0030516E" w:rsidRPr="0030516E" w:rsidTr="0052547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eastAsia="Calibri" w:hAnsi="Times New Roman" w:cs="Times New Roman"/>
                <w:sz w:val="26"/>
                <w:szCs w:val="26"/>
              </w:rPr>
              <w:t>О прекращении членства в СРО ААС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Комитета</w:t>
            </w:r>
          </w:p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членству </w:t>
            </w:r>
            <w:r w:rsidRPr="003051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Кромин А.Ю.</w:t>
            </w:r>
          </w:p>
        </w:tc>
      </w:tr>
      <w:tr w:rsidR="0030516E" w:rsidRPr="0030516E" w:rsidTr="0052547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16E">
              <w:rPr>
                <w:rFonts w:ascii="Times New Roman" w:eastAsia="Calibri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E" w:rsidRPr="0030516E" w:rsidRDefault="0030516E" w:rsidP="0030516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0516E" w:rsidRPr="0030516E" w:rsidRDefault="0030516E" w:rsidP="0030516E">
      <w:pPr>
        <w:pStyle w:val="21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E54332" w:rsidRPr="00001776" w:rsidRDefault="00E54332" w:rsidP="00E54332">
      <w:pPr>
        <w:spacing w:after="0" w:line="240" w:lineRule="auto"/>
        <w:ind w:left="426" w:right="-5" w:hanging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25478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 первому вопросу</w:t>
      </w:r>
    </w:p>
    <w:p w:rsidR="003724B3" w:rsidRPr="00001776" w:rsidRDefault="00161748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Приветственное слово. Информация об участии СРО ААС в текущей работе в области аудиторской деятельности</w:t>
      </w:r>
      <w:r w:rsidR="003724B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333" w:rsidRPr="000017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планируемых изменениях законодательства в области аудиторской деятельности.</w:t>
      </w:r>
    </w:p>
    <w:p w:rsidR="000A7333" w:rsidRPr="00001776" w:rsidRDefault="000A7333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525478" w:rsidRDefault="003724B3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3724B3" w:rsidRPr="00525478" w:rsidRDefault="00C86FEA" w:rsidP="00525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724B3"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изложенную информацию.</w:t>
      </w:r>
    </w:p>
    <w:p w:rsidR="006D32CB" w:rsidRPr="00525478" w:rsidRDefault="006D32CB" w:rsidP="006D32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Default="00525478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6D32CB" w:rsidRDefault="00525478" w:rsidP="006D32C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 второму вопросу</w:t>
      </w:r>
    </w:p>
    <w:p w:rsidR="00525478" w:rsidRPr="00525478" w:rsidRDefault="00525478" w:rsidP="006D32CB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78">
        <w:rPr>
          <w:rFonts w:ascii="Times New Roman" w:hAnsi="Times New Roman" w:cs="Times New Roman"/>
          <w:b/>
          <w:sz w:val="26"/>
          <w:szCs w:val="26"/>
        </w:rPr>
        <w:t>Об участии СРО ААС в доработке проекта Федерального закона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деятельности)».</w:t>
      </w:r>
    </w:p>
    <w:p w:rsid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525478" w:rsidRPr="00525478" w:rsidRDefault="00525478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>2.1. Принять информацию к сведению</w:t>
      </w:r>
      <w:r w:rsidR="00AF3E72">
        <w:rPr>
          <w:rFonts w:ascii="Times New Roman" w:hAnsi="Times New Roman" w:cs="Times New Roman"/>
          <w:sz w:val="26"/>
          <w:szCs w:val="26"/>
        </w:rPr>
        <w:t>.</w:t>
      </w:r>
    </w:p>
    <w:p w:rsidR="000F7817" w:rsidRPr="00525478" w:rsidRDefault="000F7817" w:rsidP="000F78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0F7817" w:rsidRDefault="000F7817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>2.2. Одобрить позицию СРО ААС в отношении законопроекта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 согласно приложению.</w:t>
      </w:r>
    </w:p>
    <w:p w:rsidR="000F7817" w:rsidRPr="00525478" w:rsidRDefault="000F7817" w:rsidP="000F78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0F7817" w:rsidRDefault="000F7817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 xml:space="preserve">2.3. </w:t>
      </w:r>
      <w:r w:rsidR="00AF3E72">
        <w:rPr>
          <w:rFonts w:ascii="Times New Roman" w:hAnsi="Times New Roman" w:cs="Times New Roman"/>
          <w:sz w:val="26"/>
          <w:szCs w:val="26"/>
        </w:rPr>
        <w:t>Поручить Президенту СРО ААС А.Д. Шеремету, Ген.</w:t>
      </w:r>
      <w:r w:rsidR="00DA6CB8">
        <w:rPr>
          <w:rFonts w:ascii="Times New Roman" w:hAnsi="Times New Roman" w:cs="Times New Roman"/>
          <w:sz w:val="26"/>
          <w:szCs w:val="26"/>
        </w:rPr>
        <w:t xml:space="preserve"> </w:t>
      </w:r>
      <w:r w:rsidR="00AF3E72">
        <w:rPr>
          <w:rFonts w:ascii="Times New Roman" w:hAnsi="Times New Roman" w:cs="Times New Roman"/>
          <w:sz w:val="26"/>
          <w:szCs w:val="26"/>
        </w:rPr>
        <w:t xml:space="preserve">директору СРО ААС О.А. Носовой, а также руководителям Территориальных отделений СРО ААС продолжить взаимодействие с федеральной и региональными органами законодательной и исполнительной власти, предпринимательскими сообществами, </w:t>
      </w:r>
      <w:r w:rsidR="00250129">
        <w:rPr>
          <w:rFonts w:ascii="Times New Roman" w:hAnsi="Times New Roman" w:cs="Times New Roman"/>
          <w:sz w:val="26"/>
          <w:szCs w:val="26"/>
        </w:rPr>
        <w:t xml:space="preserve">аудиторами и </w:t>
      </w:r>
      <w:r w:rsidR="00AF3E72">
        <w:rPr>
          <w:rFonts w:ascii="Times New Roman" w:hAnsi="Times New Roman" w:cs="Times New Roman"/>
          <w:sz w:val="26"/>
          <w:szCs w:val="26"/>
        </w:rPr>
        <w:t xml:space="preserve">аудиторскими организациями в целях </w:t>
      </w:r>
      <w:r w:rsidR="00250129">
        <w:rPr>
          <w:rFonts w:ascii="Times New Roman" w:hAnsi="Times New Roman" w:cs="Times New Roman"/>
          <w:sz w:val="26"/>
          <w:szCs w:val="26"/>
        </w:rPr>
        <w:t xml:space="preserve">организации дальнейшей работы по </w:t>
      </w:r>
      <w:r w:rsidR="00D8748C">
        <w:rPr>
          <w:rFonts w:ascii="Times New Roman" w:hAnsi="Times New Roman" w:cs="Times New Roman"/>
          <w:sz w:val="26"/>
          <w:szCs w:val="26"/>
        </w:rPr>
        <w:t xml:space="preserve">общественному обсуждению законопроекта, а также обеспечению доведения </w:t>
      </w:r>
      <w:r w:rsidR="00250129">
        <w:rPr>
          <w:rFonts w:ascii="Times New Roman" w:hAnsi="Times New Roman" w:cs="Times New Roman"/>
          <w:sz w:val="26"/>
          <w:szCs w:val="26"/>
        </w:rPr>
        <w:t>согласован</w:t>
      </w:r>
      <w:r w:rsidR="00D8748C">
        <w:rPr>
          <w:rFonts w:ascii="Times New Roman" w:hAnsi="Times New Roman" w:cs="Times New Roman"/>
          <w:sz w:val="26"/>
          <w:szCs w:val="26"/>
        </w:rPr>
        <w:t>ной п</w:t>
      </w:r>
      <w:r w:rsidR="00250129">
        <w:rPr>
          <w:rFonts w:ascii="Times New Roman" w:hAnsi="Times New Roman" w:cs="Times New Roman"/>
          <w:sz w:val="26"/>
          <w:szCs w:val="26"/>
        </w:rPr>
        <w:t xml:space="preserve">озиции </w:t>
      </w:r>
      <w:r w:rsidR="00D8748C">
        <w:rPr>
          <w:rFonts w:ascii="Times New Roman" w:hAnsi="Times New Roman" w:cs="Times New Roman"/>
          <w:sz w:val="26"/>
          <w:szCs w:val="26"/>
        </w:rPr>
        <w:t>до Государственной Думы РФ</w:t>
      </w:r>
      <w:r w:rsidR="000F7817">
        <w:rPr>
          <w:rFonts w:ascii="Times New Roman" w:hAnsi="Times New Roman" w:cs="Times New Roman"/>
          <w:sz w:val="26"/>
          <w:szCs w:val="26"/>
        </w:rPr>
        <w:t>.</w:t>
      </w:r>
    </w:p>
    <w:p w:rsidR="006D32CB" w:rsidRPr="00525478" w:rsidRDefault="006D32CB" w:rsidP="006D32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52547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По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третьему в</w:t>
      </w:r>
      <w:r w:rsidRPr="0052547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опросу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78">
        <w:rPr>
          <w:rFonts w:ascii="Times New Roman" w:hAnsi="Times New Roman" w:cs="Times New Roman"/>
          <w:b/>
          <w:sz w:val="26"/>
          <w:szCs w:val="26"/>
        </w:rPr>
        <w:t>Об организации повышения квалификации аудиторов – членов СРО ААС и работе по определению перечня программ ПК, относящихся к приоритетной тематике на 2018 год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 xml:space="preserve">Решением САД от 22.09.2016 (протокол № 26) СРО предложено ежегодно </w:t>
      </w:r>
      <w:r w:rsidRPr="00525478">
        <w:rPr>
          <w:rFonts w:ascii="Times New Roman" w:hAnsi="Times New Roman" w:cs="Times New Roman"/>
          <w:b/>
          <w:sz w:val="26"/>
          <w:szCs w:val="26"/>
        </w:rPr>
        <w:t>не позднее 30 октября</w:t>
      </w:r>
      <w:r w:rsidRPr="00525478">
        <w:rPr>
          <w:rFonts w:ascii="Times New Roman" w:hAnsi="Times New Roman" w:cs="Times New Roman"/>
          <w:sz w:val="26"/>
          <w:szCs w:val="26"/>
        </w:rPr>
        <w:t xml:space="preserve"> вводить для своих членов перечень ППК аудиторов на следующий календарный год, соответствующий приоритетной тематике обучения по ППК аудиторов, определенной САД, обучение по которым в следующем календарном году засчитывается в счет соблюдения аудиторами требования о прохождении ОППК, предусмотренного ст.11 ФЗ-307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>Решением САД от 22.09.2017 (протокол № 36) одобрен Перечень приоритетной тематики ОППК на 2018 год:</w:t>
      </w:r>
    </w:p>
    <w:p w:rsidR="00525478" w:rsidRPr="00525478" w:rsidRDefault="00525478" w:rsidP="00525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33"/>
        <w:gridCol w:w="4707"/>
        <w:gridCol w:w="4820"/>
      </w:tblGrid>
      <w:tr w:rsidR="00525478" w:rsidRPr="00525478" w:rsidTr="00C71CE1">
        <w:trPr>
          <w:tblHeader/>
        </w:trPr>
        <w:tc>
          <w:tcPr>
            <w:tcW w:w="533" w:type="dxa"/>
            <w:shd w:val="clear" w:color="auto" w:fill="F2F2F2" w:themeFill="background1" w:themeFillShade="F2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b/>
                <w:sz w:val="26"/>
                <w:szCs w:val="26"/>
              </w:rPr>
              <w:t>№ пп</w:t>
            </w:r>
          </w:p>
        </w:tc>
        <w:tc>
          <w:tcPr>
            <w:tcW w:w="4707" w:type="dxa"/>
            <w:shd w:val="clear" w:color="auto" w:fill="F2F2F2" w:themeFill="background1" w:themeFillShade="F2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обучения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 обучения по тематике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качества аудита 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понимания и развитие навыков обеспечения качества аудита, ключевых элементов, формирующих соответствующую среду 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применения МСА: формирование аудиторского заключения 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навыков формирования аудиторского заключения 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применения МСА: расчеты аудиторского риска и выборки 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навыков применения основных моделей оценки аудиторского риска и расчета выборки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МСА: аудиторские процедуры в отношении оценочных значений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навыков осуществления аудиторских процедур в отношении оценочных значений в бухгалтерской (финансовой) отчетности 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МСА: информационное взаимодействие с лицами, отвечающими за корпоративное управление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навыков организации и поддержания информационного взаимодействия с лицами, отвечающими за корпоративное управление у аудируемого лица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МСА: аудиторские процедуры в отношении финансовых инструментов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навыков осуществления аудиторских процедур в отношении финансовых инструментов в ходе аудита бухгалтерской (финансовой) отчетности 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МСА: организация и осуществление внутреннего контроля в аудиторской организации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навыков организации и осуществления внутреннего контроля в аудиторских организациях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применения МСА: проведение обзорной проверки 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навыков проведения обзорной проверки, в частности, промежуточной бухгалтерской (финансовой) отчетности организаций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Кодекса профессиональной этики аудиторов и Правил независимости аудиторов и аудиторских организаций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Развитие навыков применения Кодекса профессиональной этики аудиторов и Правил независимости аудиторов и аудиторских организаций, а также в связи с изменениями в Правилах независимости аудиторов и аудиторских организаций</w:t>
            </w:r>
          </w:p>
        </w:tc>
      </w:tr>
      <w:tr w:rsidR="00525478" w:rsidRPr="00525478" w:rsidTr="00C71CE1">
        <w:tc>
          <w:tcPr>
            <w:tcW w:w="533" w:type="dxa"/>
          </w:tcPr>
          <w:p w:rsidR="00525478" w:rsidRPr="00525478" w:rsidRDefault="00525478" w:rsidP="00525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07" w:type="dxa"/>
          </w:tcPr>
          <w:p w:rsidR="00525478" w:rsidRPr="00525478" w:rsidRDefault="00525478" w:rsidP="005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Противодействие отмыванию преступных доходов, коррупции, подкупу иностранных должностных лиц в ходе аудиторской деятельности</w:t>
            </w:r>
          </w:p>
        </w:tc>
        <w:tc>
          <w:tcPr>
            <w:tcW w:w="4820" w:type="dxa"/>
          </w:tcPr>
          <w:p w:rsidR="00525478" w:rsidRPr="00525478" w:rsidRDefault="00525478" w:rsidP="00525478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78">
              <w:rPr>
                <w:rFonts w:ascii="Times New Roman" w:hAnsi="Times New Roman" w:cs="Times New Roman"/>
                <w:sz w:val="26"/>
                <w:szCs w:val="26"/>
              </w:rPr>
              <w:t>Развитие навыков противодействия отмыванию преступных доходов, коррупции, подкупу иностранных должностных лиц в ходе аудиторской деятельности</w:t>
            </w:r>
          </w:p>
        </w:tc>
      </w:tr>
    </w:tbl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525478" w:rsidRPr="00525478" w:rsidRDefault="00525478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D8748C" w:rsidRDefault="00525478" w:rsidP="00D874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25478">
        <w:rPr>
          <w:rFonts w:ascii="Times New Roman" w:hAnsi="Times New Roman" w:cs="Times New Roman"/>
          <w:sz w:val="26"/>
          <w:szCs w:val="26"/>
          <w:lang w:eastAsia="zh-CN"/>
        </w:rPr>
        <w:t xml:space="preserve">3.1. </w:t>
      </w:r>
      <w:r w:rsidR="00D8748C">
        <w:rPr>
          <w:rFonts w:ascii="Times New Roman" w:hAnsi="Times New Roman" w:cs="Times New Roman"/>
          <w:sz w:val="26"/>
          <w:szCs w:val="26"/>
          <w:lang w:eastAsia="zh-CN"/>
        </w:rPr>
        <w:t>Предложить заинтересованным членам Правления СРО ААС в срок до 10 октября 2017 года:</w:t>
      </w:r>
    </w:p>
    <w:p w:rsidR="00D8748C" w:rsidRPr="00D8748C" w:rsidRDefault="00D8748C" w:rsidP="00D874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1)  </w:t>
      </w:r>
      <w:r w:rsidRPr="00D8748C">
        <w:rPr>
          <w:rFonts w:ascii="Times New Roman" w:hAnsi="Times New Roman" w:cs="Times New Roman"/>
          <w:sz w:val="26"/>
          <w:szCs w:val="26"/>
          <w:lang w:eastAsia="zh-CN"/>
        </w:rPr>
        <w:t>проанализировать утвержденные в СРО ААС ППК на предмет их соответствия приоритетной тематике ОППК на 2018 год, одобренной решением САД;</w:t>
      </w:r>
    </w:p>
    <w:p w:rsidR="00D8748C" w:rsidRDefault="00D8748C" w:rsidP="00D874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2) сформировать и представить </w:t>
      </w:r>
      <w:r w:rsidRPr="00D8748C">
        <w:rPr>
          <w:rFonts w:ascii="Times New Roman" w:hAnsi="Times New Roman" w:cs="Times New Roman"/>
          <w:sz w:val="26"/>
          <w:szCs w:val="26"/>
          <w:lang w:eastAsia="zh-CN"/>
        </w:rPr>
        <w:t>предложения по актуализации ранее утвержденных и/или необходимости утверждения новых ППК (с приложением проектов ППК) аудиторов – членов СРО ААС в целях организации обучения по ППК в 2018 году</w:t>
      </w:r>
    </w:p>
    <w:p w:rsidR="000F7817" w:rsidRPr="00525478" w:rsidRDefault="000F7817" w:rsidP="000F78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0F7817" w:rsidRDefault="000F7817" w:rsidP="00D874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525478" w:rsidRPr="00525478" w:rsidRDefault="00D8748C" w:rsidP="005254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3.2. </w:t>
      </w:r>
      <w:r w:rsidR="00525478" w:rsidRPr="00525478">
        <w:rPr>
          <w:rFonts w:ascii="Times New Roman" w:hAnsi="Times New Roman" w:cs="Times New Roman"/>
          <w:sz w:val="26"/>
          <w:szCs w:val="26"/>
          <w:lang w:eastAsia="zh-CN"/>
        </w:rPr>
        <w:t xml:space="preserve">Поручить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члену Правления СРО ААС </w:t>
      </w:r>
      <w:r w:rsidR="006D32CB">
        <w:rPr>
          <w:rFonts w:ascii="Times New Roman" w:hAnsi="Times New Roman" w:cs="Times New Roman"/>
          <w:sz w:val="26"/>
          <w:szCs w:val="26"/>
          <w:lang w:eastAsia="zh-CN"/>
        </w:rPr>
        <w:t>Чепик Н.А.</w:t>
      </w:r>
      <w:r w:rsidR="00525478" w:rsidRPr="00525478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525478" w:rsidRPr="00525478">
        <w:rPr>
          <w:rFonts w:ascii="Times New Roman" w:hAnsi="Times New Roman" w:cs="Times New Roman"/>
          <w:b/>
          <w:sz w:val="26"/>
          <w:szCs w:val="26"/>
          <w:lang w:eastAsia="zh-CN"/>
        </w:rPr>
        <w:t>в срок до 13.10.2017 г:</w:t>
      </w:r>
    </w:p>
    <w:p w:rsidR="00525478" w:rsidRDefault="00525478" w:rsidP="00D8748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25478">
        <w:rPr>
          <w:rFonts w:ascii="Times New Roman" w:hAnsi="Times New Roman" w:cs="Times New Roman"/>
          <w:sz w:val="26"/>
          <w:szCs w:val="26"/>
          <w:lang w:eastAsia="zh-CN"/>
        </w:rPr>
        <w:t>1)</w:t>
      </w:r>
      <w:r w:rsidRPr="00525478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8748C">
        <w:rPr>
          <w:rFonts w:ascii="Times New Roman" w:hAnsi="Times New Roman" w:cs="Times New Roman"/>
          <w:sz w:val="26"/>
          <w:szCs w:val="26"/>
          <w:lang w:eastAsia="zh-CN"/>
        </w:rPr>
        <w:t>обобщить мнения</w:t>
      </w:r>
      <w:r w:rsidRPr="00525478">
        <w:rPr>
          <w:rFonts w:ascii="Times New Roman" w:hAnsi="Times New Roman" w:cs="Times New Roman"/>
          <w:sz w:val="26"/>
          <w:szCs w:val="26"/>
          <w:lang w:eastAsia="zh-CN"/>
        </w:rPr>
        <w:t xml:space="preserve"> и представить в Комитет по профессиональному образованию предложения по актуализации ранее утвержденных и/или необходимости утверждения новых ППК (с приложением проектов ППК) аудиторов – членов СРО ААС в целях организации обучения по ППК в 2018 году.</w:t>
      </w:r>
    </w:p>
    <w:p w:rsidR="000F7817" w:rsidRPr="00525478" w:rsidRDefault="000F7817" w:rsidP="000F78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0F7817" w:rsidRDefault="000F7817" w:rsidP="00525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525478" w:rsidRPr="00525478" w:rsidRDefault="00525478" w:rsidP="00525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25478">
        <w:rPr>
          <w:rFonts w:ascii="Times New Roman" w:hAnsi="Times New Roman" w:cs="Times New Roman"/>
          <w:sz w:val="26"/>
          <w:szCs w:val="26"/>
          <w:lang w:eastAsia="zh-CN"/>
        </w:rPr>
        <w:t>3.</w:t>
      </w:r>
      <w:r w:rsidR="00D8748C">
        <w:rPr>
          <w:rFonts w:ascii="Times New Roman" w:hAnsi="Times New Roman" w:cs="Times New Roman"/>
          <w:sz w:val="26"/>
          <w:szCs w:val="26"/>
          <w:lang w:eastAsia="zh-CN"/>
        </w:rPr>
        <w:t>3</w:t>
      </w:r>
      <w:r w:rsidRPr="00525478">
        <w:rPr>
          <w:rFonts w:ascii="Times New Roman" w:hAnsi="Times New Roman" w:cs="Times New Roman"/>
          <w:sz w:val="26"/>
          <w:szCs w:val="26"/>
          <w:lang w:eastAsia="zh-CN"/>
        </w:rPr>
        <w:t xml:space="preserve">. Комитету по профессиональному образованию </w:t>
      </w:r>
      <w:r w:rsidRPr="00525478">
        <w:rPr>
          <w:rFonts w:ascii="Times New Roman" w:hAnsi="Times New Roman" w:cs="Times New Roman"/>
          <w:b/>
          <w:sz w:val="26"/>
          <w:szCs w:val="26"/>
          <w:lang w:eastAsia="zh-CN"/>
        </w:rPr>
        <w:t>в срок до 25.10.2017 года</w:t>
      </w:r>
      <w:r w:rsidRPr="00525478">
        <w:rPr>
          <w:rFonts w:ascii="Times New Roman" w:hAnsi="Times New Roman" w:cs="Times New Roman"/>
          <w:sz w:val="26"/>
          <w:szCs w:val="26"/>
          <w:lang w:eastAsia="zh-CN"/>
        </w:rPr>
        <w:t xml:space="preserve"> представить Правлению СРО ААС:</w:t>
      </w:r>
    </w:p>
    <w:p w:rsidR="00525478" w:rsidRPr="00525478" w:rsidRDefault="00525478" w:rsidP="00525478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25478">
        <w:rPr>
          <w:rFonts w:ascii="Times New Roman" w:hAnsi="Times New Roman" w:cs="Times New Roman"/>
          <w:sz w:val="26"/>
          <w:szCs w:val="26"/>
          <w:lang w:eastAsia="zh-CN"/>
        </w:rPr>
        <w:t xml:space="preserve">1) перечень программ повышения квалификации, относящихся к приоритетной тематике, определенной решением Совета по аудиторской деятельности от 22.09.2017 (протокол № 36), обучение по которым в 2018 году засчитывается в счет соблюдения аудиторами – членами СРО ААС требования о прохождении обязательного обучения по программам повышения квалификации, предусмотренного частью 9 статьи 11 ФЗ «Об аудиторской деятельности». </w:t>
      </w:r>
    </w:p>
    <w:p w:rsidR="00525478" w:rsidRPr="00525478" w:rsidRDefault="00525478" w:rsidP="00525478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25478">
        <w:rPr>
          <w:rFonts w:ascii="Times New Roman" w:hAnsi="Times New Roman" w:cs="Times New Roman"/>
          <w:sz w:val="26"/>
          <w:szCs w:val="26"/>
          <w:lang w:eastAsia="zh-CN"/>
        </w:rPr>
        <w:t>2) проекты программ ПК (новых редакций программ ПК) для утверждения (при необходимости с учетом результатов анализа).</w:t>
      </w:r>
    </w:p>
    <w:p w:rsidR="006D32CB" w:rsidRPr="00525478" w:rsidRDefault="006D32CB" w:rsidP="006D32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52547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четвертому вопро</w:t>
      </w:r>
      <w:r w:rsidRPr="0052547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су 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7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нормативные документы СРО ААС:   </w:t>
      </w:r>
    </w:p>
    <w:p w:rsidR="00525478" w:rsidRPr="00525478" w:rsidRDefault="00525478" w:rsidP="00525478">
      <w:pPr>
        <w:tabs>
          <w:tab w:val="left" w:pos="228"/>
          <w:tab w:val="left" w:pos="612"/>
          <w:tab w:val="left" w:pos="79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5478" w:rsidRPr="00525478" w:rsidRDefault="00525478" w:rsidP="00525478">
      <w:pPr>
        <w:tabs>
          <w:tab w:val="left" w:pos="228"/>
          <w:tab w:val="left" w:pos="318"/>
          <w:tab w:val="left" w:pos="459"/>
        </w:tabs>
        <w:spacing w:after="0" w:line="240" w:lineRule="auto"/>
        <w:ind w:left="459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78">
        <w:rPr>
          <w:rFonts w:ascii="Times New Roman" w:eastAsia="Calibri" w:hAnsi="Times New Roman" w:cs="Times New Roman"/>
          <w:b/>
          <w:sz w:val="26"/>
          <w:szCs w:val="26"/>
        </w:rPr>
        <w:t>4.1.</w:t>
      </w:r>
      <w:r w:rsidRPr="0052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5478">
        <w:rPr>
          <w:rFonts w:ascii="Times New Roman" w:eastAsia="Calibri" w:hAnsi="Times New Roman" w:cs="Times New Roman"/>
          <w:b/>
          <w:sz w:val="26"/>
          <w:szCs w:val="26"/>
        </w:rPr>
        <w:t xml:space="preserve">Правила предотвращения и урегулирования конфликта интересов </w:t>
      </w:r>
      <w:r w:rsidR="0094448B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Pr="00525478">
        <w:rPr>
          <w:rFonts w:ascii="Times New Roman" w:eastAsia="Calibri" w:hAnsi="Times New Roman" w:cs="Times New Roman"/>
          <w:b/>
          <w:sz w:val="26"/>
          <w:szCs w:val="26"/>
        </w:rPr>
        <w:t>СРО ААС (новая редакция)</w:t>
      </w:r>
    </w:p>
    <w:p w:rsidR="00525478" w:rsidRPr="00525478" w:rsidRDefault="00525478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>1. Утвердить Правила предотвращения и урегулирования конфликта интересов СРО ААС в новой редакции, согласно приложению.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>2. Ввести в действие со 2 октября 2017 года.</w:t>
      </w:r>
    </w:p>
    <w:p w:rsidR="006D32CB" w:rsidRPr="00525478" w:rsidRDefault="006D32CB" w:rsidP="006D32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78">
        <w:rPr>
          <w:rFonts w:ascii="Times New Roman" w:hAnsi="Times New Roman" w:cs="Times New Roman"/>
          <w:b/>
          <w:sz w:val="26"/>
          <w:szCs w:val="26"/>
        </w:rPr>
        <w:t xml:space="preserve">4.2. Положение о членстве </w:t>
      </w:r>
      <w:r w:rsidR="0094448B">
        <w:rPr>
          <w:rFonts w:ascii="Times New Roman" w:hAnsi="Times New Roman" w:cs="Times New Roman"/>
          <w:b/>
          <w:sz w:val="26"/>
          <w:szCs w:val="26"/>
        </w:rPr>
        <w:t xml:space="preserve">СРО ААС </w:t>
      </w:r>
      <w:r w:rsidRPr="00525478">
        <w:rPr>
          <w:rFonts w:ascii="Times New Roman" w:hAnsi="Times New Roman" w:cs="Times New Roman"/>
          <w:b/>
          <w:sz w:val="26"/>
          <w:szCs w:val="26"/>
        </w:rPr>
        <w:t>(новая редакция)</w:t>
      </w:r>
    </w:p>
    <w:p w:rsidR="00525478" w:rsidRPr="00525478" w:rsidRDefault="00525478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 xml:space="preserve">1. Утвердить Положение о членстве </w:t>
      </w:r>
      <w:r w:rsidR="00D8748C">
        <w:rPr>
          <w:rFonts w:ascii="Times New Roman" w:hAnsi="Times New Roman" w:cs="Times New Roman"/>
          <w:sz w:val="26"/>
          <w:szCs w:val="26"/>
        </w:rPr>
        <w:t>СРО ААС</w:t>
      </w:r>
      <w:r w:rsidRPr="00525478">
        <w:rPr>
          <w:rFonts w:ascii="Times New Roman" w:hAnsi="Times New Roman" w:cs="Times New Roman"/>
          <w:sz w:val="26"/>
          <w:szCs w:val="26"/>
        </w:rPr>
        <w:t xml:space="preserve"> в новой редакции, согласно приложению.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>2. Ввести в действие со 2 октября 2017 года.</w:t>
      </w:r>
    </w:p>
    <w:p w:rsidR="006D32CB" w:rsidRPr="00525478" w:rsidRDefault="006D32CB" w:rsidP="006D32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78">
        <w:rPr>
          <w:rFonts w:ascii="Times New Roman" w:hAnsi="Times New Roman" w:cs="Times New Roman"/>
          <w:b/>
          <w:sz w:val="26"/>
          <w:szCs w:val="26"/>
        </w:rPr>
        <w:t xml:space="preserve">4.3. Положение о внешнем контроле качества </w:t>
      </w:r>
      <w:r w:rsidR="00D8748C" w:rsidRPr="00D8748C">
        <w:rPr>
          <w:rFonts w:ascii="Times New Roman" w:hAnsi="Times New Roman" w:cs="Times New Roman"/>
          <w:b/>
          <w:sz w:val="26"/>
          <w:szCs w:val="26"/>
        </w:rPr>
        <w:t xml:space="preserve">аудиторской деятельности, соблюдения профессиональной этики, правил независимости аудиторов и аудиторских организаций членами </w:t>
      </w:r>
      <w:r w:rsidRPr="00525478">
        <w:rPr>
          <w:rFonts w:ascii="Times New Roman" w:hAnsi="Times New Roman" w:cs="Times New Roman"/>
          <w:b/>
          <w:sz w:val="26"/>
          <w:szCs w:val="26"/>
        </w:rPr>
        <w:t>НП ААС</w:t>
      </w:r>
    </w:p>
    <w:p w:rsidR="00525478" w:rsidRPr="00525478" w:rsidRDefault="00525478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525478" w:rsidRPr="00525478" w:rsidRDefault="00525478" w:rsidP="00D8748C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 xml:space="preserve">1. Признать Положение о внешнем контроле качества </w:t>
      </w:r>
      <w:r w:rsidR="00D8748C">
        <w:rPr>
          <w:rFonts w:ascii="Times New Roman" w:hAnsi="Times New Roman" w:cs="Times New Roman"/>
          <w:sz w:val="26"/>
          <w:szCs w:val="26"/>
        </w:rPr>
        <w:t xml:space="preserve">аудиторской деятельности, </w:t>
      </w:r>
      <w:r w:rsidR="00D8748C" w:rsidRPr="00D8748C">
        <w:rPr>
          <w:rFonts w:ascii="Times New Roman" w:hAnsi="Times New Roman" w:cs="Times New Roman"/>
          <w:sz w:val="26"/>
          <w:szCs w:val="26"/>
        </w:rPr>
        <w:t>соблюдения профессиональной этики, правил независимости</w:t>
      </w:r>
      <w:r w:rsidR="00D8748C">
        <w:rPr>
          <w:rFonts w:ascii="Times New Roman" w:hAnsi="Times New Roman" w:cs="Times New Roman"/>
          <w:sz w:val="26"/>
          <w:szCs w:val="26"/>
        </w:rPr>
        <w:t xml:space="preserve"> </w:t>
      </w:r>
      <w:r w:rsidR="00D8748C" w:rsidRPr="00D8748C">
        <w:rPr>
          <w:rFonts w:ascii="Times New Roman" w:hAnsi="Times New Roman" w:cs="Times New Roman"/>
          <w:sz w:val="26"/>
          <w:szCs w:val="26"/>
        </w:rPr>
        <w:t>аудиторов и аудиторских организаций членами</w:t>
      </w:r>
      <w:r w:rsidR="00D8748C">
        <w:rPr>
          <w:rFonts w:ascii="Times New Roman" w:hAnsi="Times New Roman" w:cs="Times New Roman"/>
          <w:sz w:val="26"/>
          <w:szCs w:val="26"/>
        </w:rPr>
        <w:t xml:space="preserve"> </w:t>
      </w:r>
      <w:r w:rsidRPr="00525478">
        <w:rPr>
          <w:rFonts w:ascii="Times New Roman" w:hAnsi="Times New Roman" w:cs="Times New Roman"/>
          <w:sz w:val="26"/>
          <w:szCs w:val="26"/>
        </w:rPr>
        <w:t>НП ААС от 23 июня 2011г. утратившим силу с 29 сентября 2017 года.</w:t>
      </w:r>
    </w:p>
    <w:p w:rsidR="006D32CB" w:rsidRPr="00525478" w:rsidRDefault="006D32CB" w:rsidP="006D32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78">
        <w:rPr>
          <w:rFonts w:ascii="Times New Roman" w:hAnsi="Times New Roman" w:cs="Times New Roman"/>
          <w:b/>
          <w:sz w:val="26"/>
          <w:szCs w:val="26"/>
        </w:rPr>
        <w:t xml:space="preserve">4.4. Порядок аннулирования квалификационного аттестата аудитора </w:t>
      </w:r>
      <w:r w:rsidR="0094448B">
        <w:rPr>
          <w:rFonts w:ascii="Times New Roman" w:hAnsi="Times New Roman" w:cs="Times New Roman"/>
          <w:b/>
          <w:sz w:val="26"/>
          <w:szCs w:val="26"/>
        </w:rPr>
        <w:t xml:space="preserve">– члена </w:t>
      </w:r>
      <w:r w:rsidRPr="00525478">
        <w:rPr>
          <w:rFonts w:ascii="Times New Roman" w:hAnsi="Times New Roman" w:cs="Times New Roman"/>
          <w:b/>
          <w:sz w:val="26"/>
          <w:szCs w:val="26"/>
        </w:rPr>
        <w:t xml:space="preserve">НП ААС </w:t>
      </w:r>
    </w:p>
    <w:p w:rsidR="00525478" w:rsidRPr="00525478" w:rsidRDefault="00525478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525478">
        <w:rPr>
          <w:rFonts w:ascii="Times New Roman" w:hAnsi="Times New Roman" w:cs="Times New Roman"/>
          <w:sz w:val="26"/>
          <w:szCs w:val="26"/>
        </w:rPr>
        <w:t>1.  Признать Порядок аннулирования квалификационного аттестата аудитора</w:t>
      </w:r>
      <w:r w:rsidR="00705785">
        <w:rPr>
          <w:rFonts w:ascii="Times New Roman" w:hAnsi="Times New Roman" w:cs="Times New Roman"/>
          <w:sz w:val="26"/>
          <w:szCs w:val="26"/>
        </w:rPr>
        <w:t xml:space="preserve"> –члена</w:t>
      </w:r>
      <w:r w:rsidRPr="00525478">
        <w:rPr>
          <w:rFonts w:ascii="Times New Roman" w:hAnsi="Times New Roman" w:cs="Times New Roman"/>
          <w:sz w:val="26"/>
          <w:szCs w:val="26"/>
        </w:rPr>
        <w:t xml:space="preserve"> НП ААС от 25 мая 2011г. утратившим силу с 29 сентября 2017г. </w:t>
      </w:r>
    </w:p>
    <w:p w:rsidR="006D32CB" w:rsidRDefault="006D32CB" w:rsidP="006D32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21037E" w:rsidRDefault="0021037E" w:rsidP="006D32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037E" w:rsidRDefault="0021037E" w:rsidP="0021037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4.5. Положение </w:t>
      </w:r>
      <w:r w:rsidRPr="0021441C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21441C">
        <w:rPr>
          <w:rFonts w:ascii="Times New Roman" w:hAnsi="Times New Roman" w:cs="Times New Roman"/>
          <w:b/>
          <w:sz w:val="26"/>
          <w:szCs w:val="26"/>
        </w:rPr>
        <w:t>омитете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41C">
        <w:rPr>
          <w:rFonts w:ascii="Times New Roman" w:hAnsi="Times New Roman" w:cs="Times New Roman"/>
          <w:b/>
          <w:sz w:val="26"/>
          <w:szCs w:val="26"/>
        </w:rPr>
        <w:t>по профессиональному образованию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СРО ААС</w:t>
      </w:r>
      <w:r>
        <w:rPr>
          <w:rFonts w:ascii="Times New Roman" w:hAnsi="Times New Roman" w:cs="Times New Roman"/>
          <w:b/>
          <w:sz w:val="26"/>
          <w:szCs w:val="26"/>
        </w:rPr>
        <w:t xml:space="preserve"> (новая редакция)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037E" w:rsidRDefault="0021037E" w:rsidP="0021037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1037E" w:rsidRPr="0021441C" w:rsidRDefault="0021037E" w:rsidP="0021037E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21441C">
        <w:rPr>
          <w:rFonts w:ascii="Times New Roman" w:hAnsi="Times New Roman" w:cs="Times New Roman"/>
          <w:sz w:val="26"/>
          <w:szCs w:val="26"/>
        </w:rPr>
        <w:t xml:space="preserve">1. Утвердить Положение 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1441C">
        <w:rPr>
          <w:rFonts w:ascii="Times New Roman" w:hAnsi="Times New Roman" w:cs="Times New Roman"/>
          <w:sz w:val="26"/>
          <w:szCs w:val="26"/>
        </w:rPr>
        <w:t>омитете по профессиональному образованию СРО ААС в новой редакции</w:t>
      </w:r>
      <w:r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21037E" w:rsidRPr="0021441C" w:rsidRDefault="0021037E" w:rsidP="0021037E">
      <w:pPr>
        <w:rPr>
          <w:rFonts w:ascii="Times New Roman" w:hAnsi="Times New Roman" w:cs="Times New Roman"/>
          <w:b/>
          <w:sz w:val="26"/>
          <w:szCs w:val="26"/>
        </w:rPr>
      </w:pPr>
      <w:r w:rsidRPr="0021441C">
        <w:rPr>
          <w:rFonts w:ascii="Times New Roman" w:hAnsi="Times New Roman" w:cs="Times New Roman"/>
          <w:b/>
          <w:sz w:val="26"/>
          <w:szCs w:val="26"/>
        </w:rPr>
        <w:t>Решение принято единогласно</w:t>
      </w:r>
    </w:p>
    <w:p w:rsidR="0021037E" w:rsidRPr="00525478" w:rsidRDefault="0021037E" w:rsidP="006D32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52547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пятому в</w:t>
      </w:r>
      <w:r w:rsidRPr="0052547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опросу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78">
        <w:rPr>
          <w:rFonts w:ascii="Times New Roman" w:hAnsi="Times New Roman" w:cs="Times New Roman"/>
          <w:b/>
          <w:sz w:val="26"/>
          <w:szCs w:val="26"/>
        </w:rPr>
        <w:t>О подписании Соглашений о сотрудничестве и работе в области международного взаимодействия</w:t>
      </w:r>
    </w:p>
    <w:p w:rsidR="00525478" w:rsidRPr="00525478" w:rsidRDefault="00525478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3F35BD" w:rsidRDefault="00525478" w:rsidP="003F3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hAnsi="Times New Roman" w:cs="Times New Roman"/>
          <w:sz w:val="26"/>
          <w:szCs w:val="26"/>
        </w:rPr>
        <w:t>5.1. Принять информацию к сведению</w:t>
      </w:r>
      <w:r w:rsidR="003F35BD" w:rsidRPr="003F3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F35BD" w:rsidRPr="00525478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3F35BD" w:rsidRPr="00525478" w:rsidRDefault="003F35BD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525478" w:rsidRDefault="00525478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5478">
        <w:rPr>
          <w:rFonts w:ascii="Times New Roman" w:hAnsi="Times New Roman" w:cs="Times New Roman"/>
          <w:sz w:val="26"/>
          <w:szCs w:val="26"/>
        </w:rPr>
        <w:t xml:space="preserve">5.2. Одобрить подписание Соглашений о сотрудничестве и уполномочить Президента СРО ААС Шеремета А.Д. </w:t>
      </w:r>
      <w:r w:rsidRPr="00001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подписать от </w:t>
      </w:r>
      <w:r w:rsidR="00705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имени </w:t>
      </w:r>
      <w:r w:rsidRPr="00001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 ААС Соглашение о сотрудничестве в области международных связей между СРО аудиторов </w:t>
      </w:r>
      <w:r w:rsidRP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Ассоциаци</w:t>
      </w:r>
      <w:r w:rsidR="00705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«Содружество» и </w:t>
      </w:r>
      <w:r w:rsidR="003F35BD" w:rsidRP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Ассоциацией бухгалтеров Латвийской Республики</w:t>
      </w:r>
      <w:r w:rsidRP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предложенной редакции.</w:t>
      </w:r>
    </w:p>
    <w:p w:rsidR="003F35BD" w:rsidRPr="00525478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3F35BD" w:rsidRDefault="003F35BD" w:rsidP="0052547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35BD" w:rsidRDefault="003F35BD" w:rsidP="003F35BD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547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25478">
        <w:rPr>
          <w:rFonts w:ascii="Times New Roman" w:hAnsi="Times New Roman" w:cs="Times New Roman"/>
          <w:sz w:val="26"/>
          <w:szCs w:val="26"/>
        </w:rPr>
        <w:t xml:space="preserve">. Одобрить подписание Соглашений о сотрудничестве и уполномочить Президента СРО ААС Шеремета А.Д. </w:t>
      </w:r>
      <w:r w:rsidRPr="00001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подписать от </w:t>
      </w:r>
      <w:r w:rsidR="00705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имени </w:t>
      </w:r>
      <w:r w:rsidRPr="00001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 ААС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Меморандум о взаимопонимании ме</w:t>
      </w:r>
      <w:r w:rsidRPr="00001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жду СРО аудиторов </w:t>
      </w:r>
      <w:r w:rsidRP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Ассоциаци</w:t>
      </w:r>
      <w:r w:rsidR="00705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«Содружество» 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Институтом присяжных бухгалтеров Англии и Уэльса</w:t>
      </w:r>
      <w:r w:rsidRP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предложенной редакции.</w:t>
      </w:r>
    </w:p>
    <w:p w:rsidR="003F35BD" w:rsidRPr="00525478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3F35BD" w:rsidRDefault="003F35BD" w:rsidP="003F35BD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 шестому вопросу</w:t>
      </w:r>
    </w:p>
    <w:p w:rsidR="00525478" w:rsidRPr="00525478" w:rsidRDefault="00525478" w:rsidP="00525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выдаче квалификационных аттестатов аудитора (для вновь аттестуемых аудиторов)</w:t>
      </w:r>
    </w:p>
    <w:p w:rsidR="00525478" w:rsidRPr="00525478" w:rsidRDefault="00525478" w:rsidP="0052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25478" w:rsidRPr="00525478" w:rsidRDefault="00525478" w:rsidP="00525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525478" w:rsidRPr="00525478" w:rsidRDefault="00525478" w:rsidP="00525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6.1.</w:t>
      </w: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Выдать 6 квалификационных аттестатов аудитора (для вновь аттестуемых аудиторов):</w:t>
      </w:r>
    </w:p>
    <w:p w:rsidR="00525478" w:rsidRPr="00525478" w:rsidRDefault="00525478" w:rsidP="00EF57A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Ашихин Константин Владимирович, Омская область;</w:t>
      </w:r>
    </w:p>
    <w:p w:rsidR="00525478" w:rsidRPr="00525478" w:rsidRDefault="00525478" w:rsidP="00EF57A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Кашина Ольга Александровна, Нижегородская область;</w:t>
      </w:r>
    </w:p>
    <w:p w:rsidR="00525478" w:rsidRPr="00525478" w:rsidRDefault="00525478" w:rsidP="00EF57A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Кочетков Вячеслав Алексеевич, Свердловская область;</w:t>
      </w:r>
    </w:p>
    <w:p w:rsidR="00525478" w:rsidRPr="00525478" w:rsidRDefault="00525478" w:rsidP="00EF57A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Малькова Ирина Владимировна, Московская область;</w:t>
      </w:r>
    </w:p>
    <w:p w:rsidR="00525478" w:rsidRPr="00525478" w:rsidRDefault="00525478" w:rsidP="00EF57A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Узлов Максим Сергеевич, Тюменская область;</w:t>
      </w:r>
    </w:p>
    <w:p w:rsidR="00525478" w:rsidRPr="00525478" w:rsidRDefault="00525478" w:rsidP="00EF57A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Яременко Галия Исмаиловна, г. Москва.</w:t>
      </w:r>
    </w:p>
    <w:p w:rsidR="00525478" w:rsidRPr="00525478" w:rsidRDefault="00525478" w:rsidP="00525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478" w:rsidRPr="00525478" w:rsidRDefault="00525478" w:rsidP="0052547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 седьмому вопросу</w:t>
      </w:r>
    </w:p>
    <w:p w:rsidR="00525478" w:rsidRPr="00525478" w:rsidRDefault="00525478" w:rsidP="00525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приеме в члены СРО ААС</w:t>
      </w:r>
    </w:p>
    <w:p w:rsidR="00525478" w:rsidRPr="00525478" w:rsidRDefault="00525478" w:rsidP="00525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525478" w:rsidRPr="00525478" w:rsidRDefault="00525478" w:rsidP="00525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525478" w:rsidRPr="00525478" w:rsidRDefault="00525478" w:rsidP="005254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7.1. Принять в члены СРО ААС 6 аудиторов:</w:t>
      </w:r>
    </w:p>
    <w:p w:rsidR="00525478" w:rsidRPr="00525478" w:rsidRDefault="00525478" w:rsidP="00EF57A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Баринова Люсьена Викторовна, Московская область;</w:t>
      </w:r>
    </w:p>
    <w:p w:rsidR="00525478" w:rsidRPr="00525478" w:rsidRDefault="00525478" w:rsidP="00EF57A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Галинова Елена Александровна, Пермский край;</w:t>
      </w:r>
    </w:p>
    <w:p w:rsidR="00525478" w:rsidRPr="00525478" w:rsidRDefault="00525478" w:rsidP="00EF57A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Малушина Нина Сергеевна, Московская область;</w:t>
      </w:r>
    </w:p>
    <w:p w:rsidR="00525478" w:rsidRPr="00525478" w:rsidRDefault="00525478" w:rsidP="00EF57A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Томская-Брук Ника Николаевна, Московская область;</w:t>
      </w:r>
    </w:p>
    <w:p w:rsidR="00525478" w:rsidRPr="00525478" w:rsidRDefault="00525478" w:rsidP="00EF57A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Трофимова Наталья Михайловна, Тюменская область;</w:t>
      </w:r>
    </w:p>
    <w:p w:rsidR="00525478" w:rsidRPr="00525478" w:rsidRDefault="00525478" w:rsidP="00EF57A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Черентаев Илья Иванович, Московская область.</w:t>
      </w:r>
    </w:p>
    <w:p w:rsidR="00525478" w:rsidRPr="00525478" w:rsidRDefault="00525478" w:rsidP="005254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478" w:rsidRPr="00525478" w:rsidRDefault="00525478" w:rsidP="005254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7.2. Принять в члены СРО ААС 1 индивидуального аудитора:</w:t>
      </w:r>
    </w:p>
    <w:p w:rsidR="00525478" w:rsidRPr="00525478" w:rsidRDefault="00525478" w:rsidP="00EF57A6">
      <w:pPr>
        <w:numPr>
          <w:ilvl w:val="0"/>
          <w:numId w:val="10"/>
        </w:numPr>
        <w:spacing w:after="0" w:line="240" w:lineRule="auto"/>
        <w:ind w:hanging="21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ИП Сенькина Галина Андреевна, г. Москва.</w:t>
      </w:r>
    </w:p>
    <w:p w:rsidR="00525478" w:rsidRPr="00525478" w:rsidRDefault="00525478" w:rsidP="005254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478" w:rsidRPr="00525478" w:rsidRDefault="00525478" w:rsidP="005254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7.3. Принять в члены СРО ААС 1 аудиторскую организацию:</w:t>
      </w:r>
    </w:p>
    <w:p w:rsidR="00525478" w:rsidRPr="00525478" w:rsidRDefault="00525478" w:rsidP="005254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ООО «Газаудит», Самарская область.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478" w:rsidRPr="00525478" w:rsidRDefault="00525478" w:rsidP="0052547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 восьмому вопросу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смене статуса члена СРО ААС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525478" w:rsidRPr="00525478" w:rsidRDefault="00525478" w:rsidP="00525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8.1. Сменить статус со статуса аудитора на статус ИП 1 аудитору:</w:t>
      </w:r>
    </w:p>
    <w:p w:rsidR="00525478" w:rsidRPr="00525478" w:rsidRDefault="00525478" w:rsidP="00EF57A6">
      <w:pPr>
        <w:numPr>
          <w:ilvl w:val="0"/>
          <w:numId w:val="6"/>
        </w:numPr>
        <w:tabs>
          <w:tab w:val="left" w:pos="43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Канаев Денис Владимирович, ОРНЗ 21106028248.</w:t>
      </w:r>
    </w:p>
    <w:p w:rsidR="00525478" w:rsidRPr="00525478" w:rsidRDefault="00525478" w:rsidP="005254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478" w:rsidRPr="00525478" w:rsidRDefault="00525478" w:rsidP="0052547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 девятому вопросу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приостановлении членства в СРО ААС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9.1. Приостановить членство в СРО ААС на 30 календарных дней по Предписанию Управления Федерального казначейства по Ростовской области № 58-26-14/26-1 от 22.09.2017 г. 1 аудиторской организации: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</w:t>
      </w: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ООО «Аудит-Партнер», ОРНЗ 11206054361.</w:t>
      </w:r>
    </w:p>
    <w:p w:rsidR="00525478" w:rsidRPr="00525478" w:rsidRDefault="00525478" w:rsidP="005254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478" w:rsidRPr="00525478" w:rsidRDefault="00525478" w:rsidP="0052547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 десятому вопросу</w:t>
      </w:r>
    </w:p>
    <w:p w:rsidR="00525478" w:rsidRPr="00525478" w:rsidRDefault="00525478" w:rsidP="0052547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отложении рассмотрения заявления о прекращении членства в СРО ААС</w:t>
      </w:r>
    </w:p>
    <w:p w:rsidR="00525478" w:rsidRPr="00525478" w:rsidRDefault="00525478" w:rsidP="0052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10.1. Отложить рассмотрение заявления о прекращении членства в СРО ААС на основании п. 10.4.1. Положения о членстве СРО ААС 1 индивидуального аудитора:</w:t>
      </w:r>
    </w:p>
    <w:p w:rsidR="00525478" w:rsidRPr="00525478" w:rsidRDefault="00525478" w:rsidP="00EF57A6">
      <w:pPr>
        <w:numPr>
          <w:ilvl w:val="0"/>
          <w:numId w:val="8"/>
        </w:numPr>
        <w:tabs>
          <w:tab w:val="left" w:pos="432"/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ИП Палилова Ольга Юрьевна, ОРНЗ 21006027011.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525478" w:rsidRPr="00525478" w:rsidRDefault="00525478" w:rsidP="0052547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По </w:t>
      </w:r>
      <w:r w:rsidR="00C86FE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одиннадцатому</w:t>
      </w:r>
      <w:r w:rsidR="00C86FEA" w:rsidRPr="005254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  <w:r w:rsidRPr="005254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вопросу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прекращении членства в СРО ААС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11.1. Прекратить членство в СРО ААС в связи с реорганизацией в форме преобразования 1 аудиторской организации:</w:t>
      </w:r>
    </w:p>
    <w:p w:rsidR="00525478" w:rsidRPr="00525478" w:rsidRDefault="00525478" w:rsidP="00EF57A6">
      <w:pPr>
        <w:numPr>
          <w:ilvl w:val="0"/>
          <w:numId w:val="5"/>
        </w:numPr>
        <w:tabs>
          <w:tab w:val="left" w:pos="432"/>
          <w:tab w:val="left" w:pos="709"/>
        </w:tabs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«Газаудит», ОРНЗ 11606059991.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11.2. Прекратить членство в СРО ААС на основании поданного заявления 2 аудиторских организаций:</w:t>
      </w:r>
    </w:p>
    <w:p w:rsidR="00525478" w:rsidRPr="00525478" w:rsidRDefault="00525478" w:rsidP="00EF57A6">
      <w:pPr>
        <w:numPr>
          <w:ilvl w:val="0"/>
          <w:numId w:val="3"/>
        </w:numPr>
        <w:tabs>
          <w:tab w:val="left" w:pos="432"/>
          <w:tab w:val="left" w:pos="709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Аудиторская фирма «ТЕСС», ОРНЗ 11206041737;</w:t>
      </w:r>
    </w:p>
    <w:p w:rsidR="00525478" w:rsidRPr="00525478" w:rsidRDefault="00525478" w:rsidP="00EF57A6">
      <w:pPr>
        <w:numPr>
          <w:ilvl w:val="0"/>
          <w:numId w:val="3"/>
        </w:numPr>
        <w:tabs>
          <w:tab w:val="left" w:pos="432"/>
          <w:tab w:val="left" w:pos="709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«Джи. Онлайн. Аудит», ОРНЗ 11606040538.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11.3. Прекратить членство в СРО ААС на основании поданного заявления 2 аудиторов:</w:t>
      </w:r>
    </w:p>
    <w:p w:rsidR="00525478" w:rsidRPr="00525478" w:rsidRDefault="00525478" w:rsidP="00EF57A6">
      <w:pPr>
        <w:numPr>
          <w:ilvl w:val="0"/>
          <w:numId w:val="4"/>
        </w:numPr>
        <w:tabs>
          <w:tab w:val="left" w:pos="43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Мокрых Ольга Владимировна, ОРНЗ 21206055126;</w:t>
      </w:r>
    </w:p>
    <w:p w:rsidR="00525478" w:rsidRPr="00525478" w:rsidRDefault="00525478" w:rsidP="00EF57A6">
      <w:pPr>
        <w:numPr>
          <w:ilvl w:val="0"/>
          <w:numId w:val="4"/>
        </w:numPr>
        <w:tabs>
          <w:tab w:val="left" w:pos="432"/>
          <w:tab w:val="left" w:pos="709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2547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Федотова Светлана Юрьевна, ОРНЗ 21206066207.</w:t>
      </w:r>
    </w:p>
    <w:p w:rsidR="00525478" w:rsidRPr="00525478" w:rsidRDefault="00525478" w:rsidP="00525478">
      <w:pPr>
        <w:tabs>
          <w:tab w:val="left" w:pos="43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525478" w:rsidRDefault="00525478" w:rsidP="0052547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497ED0" w:rsidRPr="00001776" w:rsidRDefault="00497ED0" w:rsidP="00497ED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 дв</w:t>
      </w:r>
      <w:r w:rsidR="0052547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енадцатому</w:t>
      </w:r>
      <w:r w:rsidRPr="000017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вопросу</w:t>
      </w:r>
    </w:p>
    <w:p w:rsidR="00F65821" w:rsidRPr="00001776" w:rsidRDefault="00497ED0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Разное</w:t>
      </w:r>
    </w:p>
    <w:p w:rsidR="000C5B2D" w:rsidRDefault="000C5B2D" w:rsidP="00CE1034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71CE1" w:rsidRDefault="008F5D2A" w:rsidP="00CE1034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12.1. </w:t>
      </w:r>
      <w:r w:rsidR="00CE1034" w:rsidRPr="00001776">
        <w:rPr>
          <w:rFonts w:ascii="Times New Roman" w:hAnsi="Times New Roman" w:cs="Times New Roman"/>
          <w:b/>
          <w:sz w:val="26"/>
          <w:szCs w:val="26"/>
        </w:rPr>
        <w:t>О</w:t>
      </w:r>
      <w:r w:rsidR="00C71CE1">
        <w:rPr>
          <w:rFonts w:ascii="Times New Roman" w:hAnsi="Times New Roman" w:cs="Times New Roman"/>
          <w:b/>
          <w:sz w:val="26"/>
          <w:szCs w:val="26"/>
        </w:rPr>
        <w:t>б утверждении региональных отделений СРО ААС</w:t>
      </w:r>
    </w:p>
    <w:p w:rsidR="0015003D" w:rsidRPr="00001776" w:rsidRDefault="0015003D" w:rsidP="0015003D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cr/>
      </w: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="00956C0B"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71CE1" w:rsidRDefault="00CE1034" w:rsidP="00956C0B">
      <w:pPr>
        <w:spacing w:before="10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в</w:t>
      </w:r>
      <w:r w:rsidR="00C71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составе Волго-Донского Территориального отделения СРО ААС </w:t>
      </w:r>
      <w:r w:rsid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созданных </w:t>
      </w:r>
      <w:r w:rsidR="00C71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Совета </w:t>
      </w:r>
      <w:r w:rsid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12 сентября 2017 г. </w:t>
      </w:r>
      <w:r w:rsidR="00C71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 региональных отделений:</w:t>
      </w:r>
    </w:p>
    <w:p w:rsidR="00C71CE1" w:rsidRPr="00C71CE1" w:rsidRDefault="00C71CE1" w:rsidP="00EF57A6">
      <w:pPr>
        <w:pStyle w:val="af"/>
        <w:numPr>
          <w:ilvl w:val="0"/>
          <w:numId w:val="1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1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Астраханское региональное отделение (Красненко Е.В.);</w:t>
      </w:r>
    </w:p>
    <w:p w:rsidR="00C71CE1" w:rsidRDefault="00C71CE1" w:rsidP="00EF57A6">
      <w:pPr>
        <w:pStyle w:val="af"/>
        <w:numPr>
          <w:ilvl w:val="0"/>
          <w:numId w:val="1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1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Волгоградское региональное отделение (Шибайло О.Н.);</w:t>
      </w:r>
    </w:p>
    <w:p w:rsidR="00C71CE1" w:rsidRDefault="00C71CE1" w:rsidP="00EF57A6">
      <w:pPr>
        <w:pStyle w:val="af"/>
        <w:numPr>
          <w:ilvl w:val="0"/>
          <w:numId w:val="1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Региональное отделение по республике </w:t>
      </w:r>
      <w:r w:rsidR="000C5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лмык</w:t>
      </w:r>
      <w:r w:rsidR="000C5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0C5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0C5B2D" w:rsidRDefault="000C5B2D" w:rsidP="00EF57A6">
      <w:pPr>
        <w:pStyle w:val="af"/>
        <w:numPr>
          <w:ilvl w:val="0"/>
          <w:numId w:val="1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по республике Крым и городу Севастополь (Волобуев В.И.);</w:t>
      </w:r>
    </w:p>
    <w:p w:rsidR="000C5B2D" w:rsidRDefault="000C5B2D" w:rsidP="00EF57A6">
      <w:pPr>
        <w:pStyle w:val="af"/>
        <w:numPr>
          <w:ilvl w:val="0"/>
          <w:numId w:val="1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Ростовское</w:t>
      </w:r>
      <w:r w:rsidRPr="00C71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региональное отделение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Карпов А.В.</w:t>
      </w:r>
      <w:r w:rsidRPr="00C71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C5B2D" w:rsidRPr="000C5B2D" w:rsidRDefault="000C5B2D" w:rsidP="000C5B2D">
      <w:pPr>
        <w:spacing w:after="0" w:line="240" w:lineRule="auto"/>
        <w:ind w:left="255" w:right="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 единогласно</w:t>
      </w:r>
    </w:p>
    <w:p w:rsidR="00C71CE1" w:rsidRPr="000C5B2D" w:rsidRDefault="00C71CE1" w:rsidP="00C71CE1">
      <w:pPr>
        <w:spacing w:after="0" w:line="240" w:lineRule="auto"/>
        <w:ind w:right="68" w:firstLine="13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5B2D" w:rsidRPr="000C5B2D" w:rsidRDefault="008F5D2A" w:rsidP="000C5B2D">
      <w:pPr>
        <w:jc w:val="both"/>
        <w:rPr>
          <w:rFonts w:ascii="Times New Roman" w:eastAsia="Times New Roman" w:hAnsi="Times New Roman" w:cs="Times New Roman"/>
          <w:b/>
          <w:color w:val="27272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12.2. </w:t>
      </w:r>
      <w:r w:rsidR="000C5B2D" w:rsidRPr="000C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вынесении благодарности</w:t>
      </w:r>
      <w:r w:rsidR="000C5B2D" w:rsidRPr="000C5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</w:t>
      </w:r>
      <w:r w:rsidR="000C5B2D" w:rsidRPr="000C5B2D">
        <w:rPr>
          <w:rFonts w:ascii="Times New Roman" w:eastAsia="Times New Roman" w:hAnsi="Times New Roman" w:cs="Times New Roman"/>
          <w:b/>
          <w:color w:val="272727"/>
          <w:sz w:val="26"/>
          <w:szCs w:val="26"/>
          <w:lang w:eastAsia="ru-RU"/>
        </w:rPr>
        <w:t>отличную организацию мероприятия</w:t>
      </w:r>
    </w:p>
    <w:p w:rsidR="000C5B2D" w:rsidRDefault="008F5D2A" w:rsidP="000C5B2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0C5B2D" w:rsidRPr="000C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Объявить благодарность за </w:t>
      </w:r>
      <w:r w:rsidR="000C5B2D" w:rsidRPr="000C5B2D"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  <w:t xml:space="preserve">отличную организацию </w:t>
      </w:r>
      <w:r w:rsidR="000C5B2D" w:rsidRPr="000C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встречи </w:t>
      </w:r>
      <w:r w:rsidR="003F3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сентября 2017 года </w:t>
      </w:r>
      <w:r w:rsidR="000C5B2D" w:rsidRPr="000C5B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Банка России с представителями аудиторского сообщества Дальневосточного федерального округа</w:t>
      </w:r>
      <w:r w:rsidR="000C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членам СРО ААС:</w:t>
      </w:r>
    </w:p>
    <w:p w:rsidR="000C5B2D" w:rsidRDefault="000C5B2D" w:rsidP="00EF57A6">
      <w:pPr>
        <w:pStyle w:val="af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5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Зубенко Маргарите Геннадьевне;</w:t>
      </w:r>
    </w:p>
    <w:p w:rsidR="000C5B2D" w:rsidRDefault="000C5B2D" w:rsidP="00EF57A6">
      <w:pPr>
        <w:pStyle w:val="af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Паутовой Елене Владимировне;</w:t>
      </w:r>
    </w:p>
    <w:p w:rsidR="000C5B2D" w:rsidRDefault="000C5B2D" w:rsidP="00EF57A6">
      <w:pPr>
        <w:pStyle w:val="af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Рукину Владимиру Васильевичу.</w:t>
      </w:r>
    </w:p>
    <w:p w:rsidR="003F35BD" w:rsidRPr="003F35BD" w:rsidRDefault="003F35BD" w:rsidP="003F35B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0C5B2D" w:rsidRDefault="000C5B2D" w:rsidP="000C5B2D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5B2D" w:rsidRPr="000C5B2D" w:rsidRDefault="008F5D2A" w:rsidP="000C5B2D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12.3. </w:t>
      </w:r>
      <w:r w:rsidR="003F35BD" w:rsidRPr="003F35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работе Комитета по наградам</w:t>
      </w:r>
      <w:r w:rsidR="003F3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F5D2A" w:rsidRDefault="008F5D2A" w:rsidP="008F5D2A">
      <w:pPr>
        <w:pStyle w:val="af"/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D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информацию к сведению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5D2A" w:rsidRPr="008F5D2A" w:rsidRDefault="008F5D2A" w:rsidP="008F5D2A">
      <w:pPr>
        <w:pStyle w:val="af"/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членам Правления СРО ААС представить кандидатуры в состав Комитета.</w:t>
      </w:r>
    </w:p>
    <w:p w:rsidR="00956C0B" w:rsidRPr="008F5D2A" w:rsidRDefault="00956C0B" w:rsidP="008F5D2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</w:t>
      </w:r>
    </w:p>
    <w:p w:rsidR="00956C0B" w:rsidRPr="00001776" w:rsidRDefault="00956C0B" w:rsidP="0015003D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F3B" w:rsidRPr="00001776" w:rsidRDefault="00800F3B" w:rsidP="00800F3B">
      <w:pPr>
        <w:pStyle w:val="af"/>
        <w:spacing w:after="0" w:line="240" w:lineRule="auto"/>
        <w:ind w:left="862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4B3" w:rsidRPr="008F5D2A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5D2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Подсчет голосов производили:</w:t>
      </w:r>
      <w:r w:rsidR="003F35BD" w:rsidRPr="008F5D2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8F5D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Гришаев А.В.</w:t>
      </w:r>
      <w:r w:rsidR="009E01A9" w:rsidRPr="008F5D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8F5D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Савельева М.Е.</w:t>
      </w:r>
    </w:p>
    <w:p w:rsidR="00B455BD" w:rsidRPr="00001776" w:rsidRDefault="00B455BD" w:rsidP="00A17F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B3" w:rsidRPr="00001776" w:rsidRDefault="003724B3" w:rsidP="00394CD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заседания Правления СРО ААС______________ А.Д. Шеремет </w:t>
      </w:r>
    </w:p>
    <w:p w:rsidR="008F5D2A" w:rsidRDefault="008F5D2A" w:rsidP="00F65821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4B3" w:rsidRPr="00001776" w:rsidRDefault="003724B3" w:rsidP="00F65821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Секретарь заседания Правления СРО ААС________________ М.Е. Савельева </w:t>
      </w:r>
    </w:p>
    <w:sectPr w:rsidR="003724B3" w:rsidRPr="00001776" w:rsidSect="00C71CE1">
      <w:footerReference w:type="default" r:id="rId11"/>
      <w:pgSz w:w="11906" w:h="16838"/>
      <w:pgMar w:top="568" w:right="566" w:bottom="1135" w:left="1276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B3" w:rsidRDefault="00B24BB3" w:rsidP="00A50BB9">
      <w:pPr>
        <w:spacing w:after="0" w:line="240" w:lineRule="auto"/>
      </w:pPr>
      <w:r>
        <w:separator/>
      </w:r>
    </w:p>
  </w:endnote>
  <w:endnote w:type="continuationSeparator" w:id="0">
    <w:p w:rsidR="00B24BB3" w:rsidRDefault="00B24BB3" w:rsidP="00A5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303183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992204387"/>
          <w:docPartObj>
            <w:docPartGallery w:val="Page Numbers (Top of Page)"/>
            <w:docPartUnique/>
          </w:docPartObj>
        </w:sdtPr>
        <w:sdtEndPr/>
        <w:sdtContent>
          <w:p w:rsidR="00161748" w:rsidRPr="00A50BB9" w:rsidRDefault="00161748" w:rsidP="00A50B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0B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71CE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№ </w:t>
            </w:r>
            <w:r w:rsidR="00B672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0516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Заседания Правления СРО ААС от </w:t>
            </w:r>
            <w:r w:rsidR="00B672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0516E">
              <w:rPr>
                <w:rFonts w:ascii="Times New Roman" w:hAnsi="Times New Roman" w:cs="Times New Roman"/>
                <w:i/>
                <w:sz w:val="24"/>
                <w:szCs w:val="24"/>
              </w:rPr>
              <w:t>9 сентября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 г.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1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9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instrText>PAGE</w:instrText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645CE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8</w:t>
            </w:r>
            <w:r w:rsidRPr="00A936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A93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</w:t>
            </w:r>
            <w:r w:rsidR="00DA6CB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sdtContent>
      </w:sdt>
    </w:sdtContent>
  </w:sdt>
  <w:p w:rsidR="00161748" w:rsidRDefault="001617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B3" w:rsidRDefault="00B24BB3" w:rsidP="00A50BB9">
      <w:pPr>
        <w:spacing w:after="0" w:line="240" w:lineRule="auto"/>
      </w:pPr>
      <w:r>
        <w:separator/>
      </w:r>
    </w:p>
  </w:footnote>
  <w:footnote w:type="continuationSeparator" w:id="0">
    <w:p w:rsidR="00B24BB3" w:rsidRDefault="00B24BB3" w:rsidP="00A5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0F"/>
    <w:multiLevelType w:val="hybridMultilevel"/>
    <w:tmpl w:val="57828050"/>
    <w:lvl w:ilvl="0" w:tplc="66A65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46FA"/>
    <w:multiLevelType w:val="hybridMultilevel"/>
    <w:tmpl w:val="91B8A47A"/>
    <w:lvl w:ilvl="0" w:tplc="A34A011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953774"/>
    <w:multiLevelType w:val="multilevel"/>
    <w:tmpl w:val="012684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E2A05E7"/>
    <w:multiLevelType w:val="hybridMultilevel"/>
    <w:tmpl w:val="3C141830"/>
    <w:lvl w:ilvl="0" w:tplc="8294EB1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38915F6"/>
    <w:multiLevelType w:val="hybridMultilevel"/>
    <w:tmpl w:val="3AAC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0F0B"/>
    <w:multiLevelType w:val="hybridMultilevel"/>
    <w:tmpl w:val="6B18DAC8"/>
    <w:lvl w:ilvl="0" w:tplc="D054C6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A0F51"/>
    <w:multiLevelType w:val="hybridMultilevel"/>
    <w:tmpl w:val="AC2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F429C"/>
    <w:multiLevelType w:val="hybridMultilevel"/>
    <w:tmpl w:val="F8E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D42A5"/>
    <w:multiLevelType w:val="hybridMultilevel"/>
    <w:tmpl w:val="93E66E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85CDA"/>
    <w:multiLevelType w:val="hybridMultilevel"/>
    <w:tmpl w:val="4296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13E8D"/>
    <w:multiLevelType w:val="hybridMultilevel"/>
    <w:tmpl w:val="0BAAB590"/>
    <w:lvl w:ilvl="0" w:tplc="E686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92FBA"/>
    <w:multiLevelType w:val="hybridMultilevel"/>
    <w:tmpl w:val="2BE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34999"/>
    <w:multiLevelType w:val="hybridMultilevel"/>
    <w:tmpl w:val="088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7D46"/>
    <w:rsid w:val="00020F6D"/>
    <w:rsid w:val="00026DCC"/>
    <w:rsid w:val="00034EB1"/>
    <w:rsid w:val="00035534"/>
    <w:rsid w:val="000427B2"/>
    <w:rsid w:val="000452F5"/>
    <w:rsid w:val="0004597E"/>
    <w:rsid w:val="0004718A"/>
    <w:rsid w:val="00050DA3"/>
    <w:rsid w:val="0005333A"/>
    <w:rsid w:val="000548ED"/>
    <w:rsid w:val="000563C0"/>
    <w:rsid w:val="00056805"/>
    <w:rsid w:val="000571FD"/>
    <w:rsid w:val="00071763"/>
    <w:rsid w:val="00073453"/>
    <w:rsid w:val="00074838"/>
    <w:rsid w:val="00075AF6"/>
    <w:rsid w:val="00075BAC"/>
    <w:rsid w:val="00077BFD"/>
    <w:rsid w:val="00080FA2"/>
    <w:rsid w:val="00081B16"/>
    <w:rsid w:val="0008290A"/>
    <w:rsid w:val="00083E57"/>
    <w:rsid w:val="000927A9"/>
    <w:rsid w:val="00092986"/>
    <w:rsid w:val="00092A0C"/>
    <w:rsid w:val="00093853"/>
    <w:rsid w:val="000A2AA9"/>
    <w:rsid w:val="000A6045"/>
    <w:rsid w:val="000A7333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417E"/>
    <w:rsid w:val="000C5B2D"/>
    <w:rsid w:val="000D0614"/>
    <w:rsid w:val="000D29F7"/>
    <w:rsid w:val="000D54CB"/>
    <w:rsid w:val="000D6842"/>
    <w:rsid w:val="000D7090"/>
    <w:rsid w:val="000E012E"/>
    <w:rsid w:val="000E0F9E"/>
    <w:rsid w:val="000E4262"/>
    <w:rsid w:val="000F2D95"/>
    <w:rsid w:val="000F6769"/>
    <w:rsid w:val="000F7817"/>
    <w:rsid w:val="00105C41"/>
    <w:rsid w:val="00110430"/>
    <w:rsid w:val="001123DD"/>
    <w:rsid w:val="00112704"/>
    <w:rsid w:val="00113530"/>
    <w:rsid w:val="00115418"/>
    <w:rsid w:val="00124FA9"/>
    <w:rsid w:val="00126B7B"/>
    <w:rsid w:val="0014170B"/>
    <w:rsid w:val="001421EE"/>
    <w:rsid w:val="001439BA"/>
    <w:rsid w:val="00146622"/>
    <w:rsid w:val="00147B02"/>
    <w:rsid w:val="0015003D"/>
    <w:rsid w:val="00150ECF"/>
    <w:rsid w:val="00150EDE"/>
    <w:rsid w:val="0015175B"/>
    <w:rsid w:val="00154F7B"/>
    <w:rsid w:val="00156A02"/>
    <w:rsid w:val="00156E83"/>
    <w:rsid w:val="00161748"/>
    <w:rsid w:val="00162EBC"/>
    <w:rsid w:val="00163047"/>
    <w:rsid w:val="00163883"/>
    <w:rsid w:val="00163C0F"/>
    <w:rsid w:val="00164421"/>
    <w:rsid w:val="00166C1D"/>
    <w:rsid w:val="001674CD"/>
    <w:rsid w:val="00170363"/>
    <w:rsid w:val="00170FE3"/>
    <w:rsid w:val="001830D9"/>
    <w:rsid w:val="0018389B"/>
    <w:rsid w:val="0018405F"/>
    <w:rsid w:val="00184EDC"/>
    <w:rsid w:val="001928BF"/>
    <w:rsid w:val="00193F54"/>
    <w:rsid w:val="00196859"/>
    <w:rsid w:val="001A2FCF"/>
    <w:rsid w:val="001A3AAD"/>
    <w:rsid w:val="001B074A"/>
    <w:rsid w:val="001B345B"/>
    <w:rsid w:val="001B51C9"/>
    <w:rsid w:val="001B5781"/>
    <w:rsid w:val="001C0DE7"/>
    <w:rsid w:val="001C30EF"/>
    <w:rsid w:val="001C32BA"/>
    <w:rsid w:val="001C4CDC"/>
    <w:rsid w:val="001C50F7"/>
    <w:rsid w:val="001C6DEA"/>
    <w:rsid w:val="001D1B81"/>
    <w:rsid w:val="001D289D"/>
    <w:rsid w:val="001D3F16"/>
    <w:rsid w:val="001D5EB3"/>
    <w:rsid w:val="001D6D26"/>
    <w:rsid w:val="001D78D0"/>
    <w:rsid w:val="001E1ECD"/>
    <w:rsid w:val="001F26A5"/>
    <w:rsid w:val="001F277D"/>
    <w:rsid w:val="001F3982"/>
    <w:rsid w:val="001F3F92"/>
    <w:rsid w:val="001F4237"/>
    <w:rsid w:val="001F5409"/>
    <w:rsid w:val="001F5AB0"/>
    <w:rsid w:val="001F62C1"/>
    <w:rsid w:val="00200F41"/>
    <w:rsid w:val="002026F3"/>
    <w:rsid w:val="002046AB"/>
    <w:rsid w:val="00207443"/>
    <w:rsid w:val="0021037E"/>
    <w:rsid w:val="0021224A"/>
    <w:rsid w:val="00215F1E"/>
    <w:rsid w:val="002168CA"/>
    <w:rsid w:val="00216F50"/>
    <w:rsid w:val="00217244"/>
    <w:rsid w:val="00220D86"/>
    <w:rsid w:val="00221B67"/>
    <w:rsid w:val="00221FAA"/>
    <w:rsid w:val="00222263"/>
    <w:rsid w:val="002228A2"/>
    <w:rsid w:val="00224CDA"/>
    <w:rsid w:val="002261B3"/>
    <w:rsid w:val="00231725"/>
    <w:rsid w:val="0023741F"/>
    <w:rsid w:val="00243FAF"/>
    <w:rsid w:val="00245B2A"/>
    <w:rsid w:val="00247228"/>
    <w:rsid w:val="00250129"/>
    <w:rsid w:val="00251890"/>
    <w:rsid w:val="00252815"/>
    <w:rsid w:val="00255355"/>
    <w:rsid w:val="0026094C"/>
    <w:rsid w:val="00260CF4"/>
    <w:rsid w:val="00267C46"/>
    <w:rsid w:val="002706CE"/>
    <w:rsid w:val="00272975"/>
    <w:rsid w:val="0027482A"/>
    <w:rsid w:val="00274C54"/>
    <w:rsid w:val="00281DF2"/>
    <w:rsid w:val="00282407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EDE"/>
    <w:rsid w:val="002A5E24"/>
    <w:rsid w:val="002A6A36"/>
    <w:rsid w:val="002A799B"/>
    <w:rsid w:val="002A7AE7"/>
    <w:rsid w:val="002B05E1"/>
    <w:rsid w:val="002B1F95"/>
    <w:rsid w:val="002B3AB6"/>
    <w:rsid w:val="002B4835"/>
    <w:rsid w:val="002B6000"/>
    <w:rsid w:val="002B6DD1"/>
    <w:rsid w:val="002B7C34"/>
    <w:rsid w:val="002C0FA7"/>
    <w:rsid w:val="002C1576"/>
    <w:rsid w:val="002C7256"/>
    <w:rsid w:val="002D05EB"/>
    <w:rsid w:val="002D35F0"/>
    <w:rsid w:val="002D3875"/>
    <w:rsid w:val="002D4B2D"/>
    <w:rsid w:val="002D4DF1"/>
    <w:rsid w:val="002D682A"/>
    <w:rsid w:val="002D7957"/>
    <w:rsid w:val="002E09BB"/>
    <w:rsid w:val="002E1328"/>
    <w:rsid w:val="002E22B3"/>
    <w:rsid w:val="002E3DC0"/>
    <w:rsid w:val="002E4C9D"/>
    <w:rsid w:val="002E62E4"/>
    <w:rsid w:val="002F2149"/>
    <w:rsid w:val="002F255E"/>
    <w:rsid w:val="002F454E"/>
    <w:rsid w:val="002F5D23"/>
    <w:rsid w:val="002F6DAB"/>
    <w:rsid w:val="003040C3"/>
    <w:rsid w:val="003047E2"/>
    <w:rsid w:val="0030516E"/>
    <w:rsid w:val="00310E73"/>
    <w:rsid w:val="003119F4"/>
    <w:rsid w:val="00311ABA"/>
    <w:rsid w:val="00315CC4"/>
    <w:rsid w:val="00322727"/>
    <w:rsid w:val="003317B8"/>
    <w:rsid w:val="00333740"/>
    <w:rsid w:val="0034195A"/>
    <w:rsid w:val="00344BFA"/>
    <w:rsid w:val="0034778F"/>
    <w:rsid w:val="00352448"/>
    <w:rsid w:val="00354B47"/>
    <w:rsid w:val="003554FD"/>
    <w:rsid w:val="00355883"/>
    <w:rsid w:val="00355BE8"/>
    <w:rsid w:val="003562F1"/>
    <w:rsid w:val="00357BCF"/>
    <w:rsid w:val="00360862"/>
    <w:rsid w:val="0036262C"/>
    <w:rsid w:val="003627DD"/>
    <w:rsid w:val="00364DC9"/>
    <w:rsid w:val="00364E5C"/>
    <w:rsid w:val="003670E1"/>
    <w:rsid w:val="00367579"/>
    <w:rsid w:val="00367BDB"/>
    <w:rsid w:val="00371110"/>
    <w:rsid w:val="003724B3"/>
    <w:rsid w:val="00372795"/>
    <w:rsid w:val="00376539"/>
    <w:rsid w:val="00384114"/>
    <w:rsid w:val="003847D3"/>
    <w:rsid w:val="003860A8"/>
    <w:rsid w:val="00387245"/>
    <w:rsid w:val="00387E15"/>
    <w:rsid w:val="003944EF"/>
    <w:rsid w:val="003946BF"/>
    <w:rsid w:val="00394C57"/>
    <w:rsid w:val="00394CDB"/>
    <w:rsid w:val="00395D13"/>
    <w:rsid w:val="003A0C69"/>
    <w:rsid w:val="003A631B"/>
    <w:rsid w:val="003B0C78"/>
    <w:rsid w:val="003B3206"/>
    <w:rsid w:val="003B43B3"/>
    <w:rsid w:val="003B6DC6"/>
    <w:rsid w:val="003B73FA"/>
    <w:rsid w:val="003C18D0"/>
    <w:rsid w:val="003C1DC7"/>
    <w:rsid w:val="003C1F0C"/>
    <w:rsid w:val="003C31A0"/>
    <w:rsid w:val="003C46FC"/>
    <w:rsid w:val="003C4BA2"/>
    <w:rsid w:val="003C5260"/>
    <w:rsid w:val="003C59AF"/>
    <w:rsid w:val="003C5CA4"/>
    <w:rsid w:val="003C605B"/>
    <w:rsid w:val="003D44DD"/>
    <w:rsid w:val="003D6A73"/>
    <w:rsid w:val="003E522A"/>
    <w:rsid w:val="003F08B5"/>
    <w:rsid w:val="003F1536"/>
    <w:rsid w:val="003F2DC0"/>
    <w:rsid w:val="003F35BD"/>
    <w:rsid w:val="003F4FAF"/>
    <w:rsid w:val="003F563A"/>
    <w:rsid w:val="003F573A"/>
    <w:rsid w:val="003F59C5"/>
    <w:rsid w:val="003F5CFC"/>
    <w:rsid w:val="003F608C"/>
    <w:rsid w:val="003F7D51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2108F"/>
    <w:rsid w:val="00423834"/>
    <w:rsid w:val="004249A8"/>
    <w:rsid w:val="0042520D"/>
    <w:rsid w:val="00431631"/>
    <w:rsid w:val="00431F56"/>
    <w:rsid w:val="0043415A"/>
    <w:rsid w:val="00434533"/>
    <w:rsid w:val="00442AA6"/>
    <w:rsid w:val="00444F47"/>
    <w:rsid w:val="00445397"/>
    <w:rsid w:val="004469E7"/>
    <w:rsid w:val="00452005"/>
    <w:rsid w:val="00453C11"/>
    <w:rsid w:val="00454CC6"/>
    <w:rsid w:val="004557E7"/>
    <w:rsid w:val="00456C77"/>
    <w:rsid w:val="004605BA"/>
    <w:rsid w:val="004621FB"/>
    <w:rsid w:val="00462730"/>
    <w:rsid w:val="004644C3"/>
    <w:rsid w:val="004656FD"/>
    <w:rsid w:val="004668E6"/>
    <w:rsid w:val="004679DB"/>
    <w:rsid w:val="00474342"/>
    <w:rsid w:val="00480BA3"/>
    <w:rsid w:val="004825FF"/>
    <w:rsid w:val="00483E7C"/>
    <w:rsid w:val="004872B7"/>
    <w:rsid w:val="0048781C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71FD"/>
    <w:rsid w:val="004A7881"/>
    <w:rsid w:val="004B3A20"/>
    <w:rsid w:val="004C0CD4"/>
    <w:rsid w:val="004C0DC4"/>
    <w:rsid w:val="004D0804"/>
    <w:rsid w:val="004D151E"/>
    <w:rsid w:val="004D2552"/>
    <w:rsid w:val="004E05E8"/>
    <w:rsid w:val="004E191C"/>
    <w:rsid w:val="004E39AF"/>
    <w:rsid w:val="004E57E3"/>
    <w:rsid w:val="004E7FAD"/>
    <w:rsid w:val="004F03B5"/>
    <w:rsid w:val="004F1470"/>
    <w:rsid w:val="004F16B5"/>
    <w:rsid w:val="004F741A"/>
    <w:rsid w:val="005001E4"/>
    <w:rsid w:val="00500BB8"/>
    <w:rsid w:val="005036A4"/>
    <w:rsid w:val="00504A02"/>
    <w:rsid w:val="00510B29"/>
    <w:rsid w:val="0051110C"/>
    <w:rsid w:val="00511E43"/>
    <w:rsid w:val="005137BA"/>
    <w:rsid w:val="00514035"/>
    <w:rsid w:val="005171F9"/>
    <w:rsid w:val="0052079B"/>
    <w:rsid w:val="00522F25"/>
    <w:rsid w:val="00523F91"/>
    <w:rsid w:val="00524EAD"/>
    <w:rsid w:val="00525478"/>
    <w:rsid w:val="00525787"/>
    <w:rsid w:val="005310F8"/>
    <w:rsid w:val="00534CDD"/>
    <w:rsid w:val="00534FB8"/>
    <w:rsid w:val="00535D9A"/>
    <w:rsid w:val="00536DC1"/>
    <w:rsid w:val="00541AF5"/>
    <w:rsid w:val="00542DD8"/>
    <w:rsid w:val="00543DEA"/>
    <w:rsid w:val="00545094"/>
    <w:rsid w:val="00546058"/>
    <w:rsid w:val="00554B38"/>
    <w:rsid w:val="0055614B"/>
    <w:rsid w:val="00560B49"/>
    <w:rsid w:val="00564E0E"/>
    <w:rsid w:val="00566739"/>
    <w:rsid w:val="005679C9"/>
    <w:rsid w:val="00573A18"/>
    <w:rsid w:val="00576CD0"/>
    <w:rsid w:val="00576D7C"/>
    <w:rsid w:val="00576E28"/>
    <w:rsid w:val="0058078F"/>
    <w:rsid w:val="00580B95"/>
    <w:rsid w:val="00582695"/>
    <w:rsid w:val="00583C5B"/>
    <w:rsid w:val="005860C8"/>
    <w:rsid w:val="00587DB9"/>
    <w:rsid w:val="00592E8E"/>
    <w:rsid w:val="00593B9A"/>
    <w:rsid w:val="00594326"/>
    <w:rsid w:val="005A0D0E"/>
    <w:rsid w:val="005A12A7"/>
    <w:rsid w:val="005A14A2"/>
    <w:rsid w:val="005A34A4"/>
    <w:rsid w:val="005A5BA6"/>
    <w:rsid w:val="005B08A3"/>
    <w:rsid w:val="005B0A34"/>
    <w:rsid w:val="005B3E16"/>
    <w:rsid w:val="005B3F86"/>
    <w:rsid w:val="005B4819"/>
    <w:rsid w:val="005B5840"/>
    <w:rsid w:val="005B69AF"/>
    <w:rsid w:val="005C12C4"/>
    <w:rsid w:val="005C2B99"/>
    <w:rsid w:val="005C2E5B"/>
    <w:rsid w:val="005C3990"/>
    <w:rsid w:val="005C7828"/>
    <w:rsid w:val="005D389A"/>
    <w:rsid w:val="005D423D"/>
    <w:rsid w:val="005D5516"/>
    <w:rsid w:val="005D7496"/>
    <w:rsid w:val="005D7D29"/>
    <w:rsid w:val="005E061E"/>
    <w:rsid w:val="005E1A9B"/>
    <w:rsid w:val="005E5C2A"/>
    <w:rsid w:val="005E6933"/>
    <w:rsid w:val="005E6E02"/>
    <w:rsid w:val="005E7487"/>
    <w:rsid w:val="005E753E"/>
    <w:rsid w:val="005F1C43"/>
    <w:rsid w:val="005F4A19"/>
    <w:rsid w:val="005F71AD"/>
    <w:rsid w:val="005F77A7"/>
    <w:rsid w:val="00605206"/>
    <w:rsid w:val="006056A8"/>
    <w:rsid w:val="006057C5"/>
    <w:rsid w:val="00605916"/>
    <w:rsid w:val="00610848"/>
    <w:rsid w:val="00613AB0"/>
    <w:rsid w:val="00613F25"/>
    <w:rsid w:val="00614616"/>
    <w:rsid w:val="00614B16"/>
    <w:rsid w:val="00614F2B"/>
    <w:rsid w:val="00614F63"/>
    <w:rsid w:val="006208BF"/>
    <w:rsid w:val="00620B20"/>
    <w:rsid w:val="00626060"/>
    <w:rsid w:val="00632D5F"/>
    <w:rsid w:val="00641BE2"/>
    <w:rsid w:val="006421DF"/>
    <w:rsid w:val="00645804"/>
    <w:rsid w:val="00645CED"/>
    <w:rsid w:val="006468C9"/>
    <w:rsid w:val="0065050F"/>
    <w:rsid w:val="006521BA"/>
    <w:rsid w:val="00652802"/>
    <w:rsid w:val="00652B44"/>
    <w:rsid w:val="00655854"/>
    <w:rsid w:val="0066763F"/>
    <w:rsid w:val="00671558"/>
    <w:rsid w:val="006736CD"/>
    <w:rsid w:val="00674C60"/>
    <w:rsid w:val="00675735"/>
    <w:rsid w:val="006762D3"/>
    <w:rsid w:val="00676CA9"/>
    <w:rsid w:val="0068285D"/>
    <w:rsid w:val="006843F1"/>
    <w:rsid w:val="00690589"/>
    <w:rsid w:val="00690B8F"/>
    <w:rsid w:val="00693DDE"/>
    <w:rsid w:val="00695E7E"/>
    <w:rsid w:val="00697E23"/>
    <w:rsid w:val="006A20FF"/>
    <w:rsid w:val="006A2F18"/>
    <w:rsid w:val="006A53FD"/>
    <w:rsid w:val="006A7551"/>
    <w:rsid w:val="006B02C3"/>
    <w:rsid w:val="006B1252"/>
    <w:rsid w:val="006B28F2"/>
    <w:rsid w:val="006B5C7C"/>
    <w:rsid w:val="006C05F3"/>
    <w:rsid w:val="006C1E90"/>
    <w:rsid w:val="006C4D0E"/>
    <w:rsid w:val="006C73BC"/>
    <w:rsid w:val="006D32CB"/>
    <w:rsid w:val="006D6F2E"/>
    <w:rsid w:val="006E1D11"/>
    <w:rsid w:val="006E20A8"/>
    <w:rsid w:val="006E2F85"/>
    <w:rsid w:val="006E6910"/>
    <w:rsid w:val="006F118B"/>
    <w:rsid w:val="006F39AD"/>
    <w:rsid w:val="006F485F"/>
    <w:rsid w:val="006F5EAB"/>
    <w:rsid w:val="00705785"/>
    <w:rsid w:val="007067DF"/>
    <w:rsid w:val="0070773A"/>
    <w:rsid w:val="007104D7"/>
    <w:rsid w:val="00711BB8"/>
    <w:rsid w:val="00712171"/>
    <w:rsid w:val="00713E83"/>
    <w:rsid w:val="00715F9E"/>
    <w:rsid w:val="0071607C"/>
    <w:rsid w:val="0071733F"/>
    <w:rsid w:val="007215BA"/>
    <w:rsid w:val="007234DA"/>
    <w:rsid w:val="00725AD6"/>
    <w:rsid w:val="00726AFF"/>
    <w:rsid w:val="00731DAE"/>
    <w:rsid w:val="007329C6"/>
    <w:rsid w:val="007342B5"/>
    <w:rsid w:val="0073534D"/>
    <w:rsid w:val="0073662B"/>
    <w:rsid w:val="0073767A"/>
    <w:rsid w:val="00744032"/>
    <w:rsid w:val="00744B45"/>
    <w:rsid w:val="0075103E"/>
    <w:rsid w:val="00751FDD"/>
    <w:rsid w:val="00752D8C"/>
    <w:rsid w:val="0075707A"/>
    <w:rsid w:val="00760E69"/>
    <w:rsid w:val="00761542"/>
    <w:rsid w:val="00763165"/>
    <w:rsid w:val="0076416B"/>
    <w:rsid w:val="00764B06"/>
    <w:rsid w:val="0076576A"/>
    <w:rsid w:val="0077093F"/>
    <w:rsid w:val="00772E8B"/>
    <w:rsid w:val="00777352"/>
    <w:rsid w:val="007835EC"/>
    <w:rsid w:val="007843F8"/>
    <w:rsid w:val="00784F86"/>
    <w:rsid w:val="007869D1"/>
    <w:rsid w:val="00787475"/>
    <w:rsid w:val="00790A93"/>
    <w:rsid w:val="00791C9A"/>
    <w:rsid w:val="007920A8"/>
    <w:rsid w:val="00793B4C"/>
    <w:rsid w:val="00793D9C"/>
    <w:rsid w:val="00793EB8"/>
    <w:rsid w:val="00794A70"/>
    <w:rsid w:val="00795990"/>
    <w:rsid w:val="007A083C"/>
    <w:rsid w:val="007A0B3B"/>
    <w:rsid w:val="007A2664"/>
    <w:rsid w:val="007A3844"/>
    <w:rsid w:val="007A4A81"/>
    <w:rsid w:val="007A70AC"/>
    <w:rsid w:val="007B2010"/>
    <w:rsid w:val="007B20D6"/>
    <w:rsid w:val="007B22B6"/>
    <w:rsid w:val="007B2C1F"/>
    <w:rsid w:val="007B2EB7"/>
    <w:rsid w:val="007B714A"/>
    <w:rsid w:val="007C1EF2"/>
    <w:rsid w:val="007C2962"/>
    <w:rsid w:val="007C556F"/>
    <w:rsid w:val="007C6D28"/>
    <w:rsid w:val="007C773B"/>
    <w:rsid w:val="007D01B8"/>
    <w:rsid w:val="007D1596"/>
    <w:rsid w:val="007D2538"/>
    <w:rsid w:val="007D3A3B"/>
    <w:rsid w:val="007D48AC"/>
    <w:rsid w:val="007D5009"/>
    <w:rsid w:val="007D57DC"/>
    <w:rsid w:val="007E0067"/>
    <w:rsid w:val="007E2455"/>
    <w:rsid w:val="007E2937"/>
    <w:rsid w:val="007E36E8"/>
    <w:rsid w:val="007E5EC9"/>
    <w:rsid w:val="007F13E2"/>
    <w:rsid w:val="007F368B"/>
    <w:rsid w:val="007F463D"/>
    <w:rsid w:val="007F4C76"/>
    <w:rsid w:val="007F4E65"/>
    <w:rsid w:val="007F5AFF"/>
    <w:rsid w:val="007F779B"/>
    <w:rsid w:val="00800F3B"/>
    <w:rsid w:val="0080272C"/>
    <w:rsid w:val="0080329B"/>
    <w:rsid w:val="0080658C"/>
    <w:rsid w:val="008071D2"/>
    <w:rsid w:val="00807DAE"/>
    <w:rsid w:val="00811833"/>
    <w:rsid w:val="00812781"/>
    <w:rsid w:val="008144FD"/>
    <w:rsid w:val="008154B3"/>
    <w:rsid w:val="00820BB7"/>
    <w:rsid w:val="00822394"/>
    <w:rsid w:val="00822C26"/>
    <w:rsid w:val="00830D38"/>
    <w:rsid w:val="00832764"/>
    <w:rsid w:val="00832BCD"/>
    <w:rsid w:val="00835049"/>
    <w:rsid w:val="00835B12"/>
    <w:rsid w:val="0084253E"/>
    <w:rsid w:val="00846922"/>
    <w:rsid w:val="00846A08"/>
    <w:rsid w:val="0085077E"/>
    <w:rsid w:val="00851404"/>
    <w:rsid w:val="00851FF1"/>
    <w:rsid w:val="00853817"/>
    <w:rsid w:val="008552D0"/>
    <w:rsid w:val="008563B5"/>
    <w:rsid w:val="00860A40"/>
    <w:rsid w:val="00862B92"/>
    <w:rsid w:val="00872749"/>
    <w:rsid w:val="00873FBA"/>
    <w:rsid w:val="0087525F"/>
    <w:rsid w:val="00876E80"/>
    <w:rsid w:val="00880A0D"/>
    <w:rsid w:val="00882CE4"/>
    <w:rsid w:val="00883573"/>
    <w:rsid w:val="00884361"/>
    <w:rsid w:val="008878F1"/>
    <w:rsid w:val="00892B7E"/>
    <w:rsid w:val="008953B2"/>
    <w:rsid w:val="0089591A"/>
    <w:rsid w:val="0089706D"/>
    <w:rsid w:val="008975E6"/>
    <w:rsid w:val="008A223E"/>
    <w:rsid w:val="008A3E5E"/>
    <w:rsid w:val="008A5566"/>
    <w:rsid w:val="008B2B22"/>
    <w:rsid w:val="008B2BA6"/>
    <w:rsid w:val="008B3827"/>
    <w:rsid w:val="008B396C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6A7F"/>
    <w:rsid w:val="008E0B89"/>
    <w:rsid w:val="008E170E"/>
    <w:rsid w:val="008E1FF2"/>
    <w:rsid w:val="008E2DE6"/>
    <w:rsid w:val="008E2F9E"/>
    <w:rsid w:val="008E5F56"/>
    <w:rsid w:val="008E6BB8"/>
    <w:rsid w:val="008F5D2A"/>
    <w:rsid w:val="00900E21"/>
    <w:rsid w:val="00902C3A"/>
    <w:rsid w:val="0091016A"/>
    <w:rsid w:val="009123B8"/>
    <w:rsid w:val="00912DD8"/>
    <w:rsid w:val="009133EB"/>
    <w:rsid w:val="009175EB"/>
    <w:rsid w:val="00920CED"/>
    <w:rsid w:val="009228A1"/>
    <w:rsid w:val="00924525"/>
    <w:rsid w:val="00924CB0"/>
    <w:rsid w:val="00926723"/>
    <w:rsid w:val="009276F1"/>
    <w:rsid w:val="0093200C"/>
    <w:rsid w:val="009339F9"/>
    <w:rsid w:val="00933CB6"/>
    <w:rsid w:val="00940EFF"/>
    <w:rsid w:val="009427DF"/>
    <w:rsid w:val="00943F0E"/>
    <w:rsid w:val="0094448B"/>
    <w:rsid w:val="00947AEB"/>
    <w:rsid w:val="00954EB6"/>
    <w:rsid w:val="00954FE6"/>
    <w:rsid w:val="00956C0B"/>
    <w:rsid w:val="009606BB"/>
    <w:rsid w:val="00960845"/>
    <w:rsid w:val="00963054"/>
    <w:rsid w:val="0096332F"/>
    <w:rsid w:val="0096339C"/>
    <w:rsid w:val="00966BE9"/>
    <w:rsid w:val="00966F00"/>
    <w:rsid w:val="00972383"/>
    <w:rsid w:val="00973605"/>
    <w:rsid w:val="009740DE"/>
    <w:rsid w:val="0097572A"/>
    <w:rsid w:val="00976010"/>
    <w:rsid w:val="009777ED"/>
    <w:rsid w:val="00980599"/>
    <w:rsid w:val="009806AE"/>
    <w:rsid w:val="00983E93"/>
    <w:rsid w:val="0098474E"/>
    <w:rsid w:val="00987B5C"/>
    <w:rsid w:val="00993D5A"/>
    <w:rsid w:val="00994C50"/>
    <w:rsid w:val="00994E88"/>
    <w:rsid w:val="009A0128"/>
    <w:rsid w:val="009A143A"/>
    <w:rsid w:val="009A1D5F"/>
    <w:rsid w:val="009A6459"/>
    <w:rsid w:val="009A6F79"/>
    <w:rsid w:val="009A73DA"/>
    <w:rsid w:val="009A796D"/>
    <w:rsid w:val="009B180D"/>
    <w:rsid w:val="009B26F9"/>
    <w:rsid w:val="009B6FBD"/>
    <w:rsid w:val="009B799B"/>
    <w:rsid w:val="009C1B44"/>
    <w:rsid w:val="009C1B5F"/>
    <w:rsid w:val="009C22DE"/>
    <w:rsid w:val="009D09B7"/>
    <w:rsid w:val="009D3BE8"/>
    <w:rsid w:val="009D4034"/>
    <w:rsid w:val="009D65B4"/>
    <w:rsid w:val="009D758A"/>
    <w:rsid w:val="009D7E40"/>
    <w:rsid w:val="009E01A9"/>
    <w:rsid w:val="009E2446"/>
    <w:rsid w:val="009E4F77"/>
    <w:rsid w:val="009E6BE3"/>
    <w:rsid w:val="009F07C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4291"/>
    <w:rsid w:val="00A1727F"/>
    <w:rsid w:val="00A1764D"/>
    <w:rsid w:val="00A17F1F"/>
    <w:rsid w:val="00A2292C"/>
    <w:rsid w:val="00A239E9"/>
    <w:rsid w:val="00A23E30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114F"/>
    <w:rsid w:val="00A417D3"/>
    <w:rsid w:val="00A50BB9"/>
    <w:rsid w:val="00A51114"/>
    <w:rsid w:val="00A52A22"/>
    <w:rsid w:val="00A54B41"/>
    <w:rsid w:val="00A5505B"/>
    <w:rsid w:val="00A56E3C"/>
    <w:rsid w:val="00A61841"/>
    <w:rsid w:val="00A65BCD"/>
    <w:rsid w:val="00A70944"/>
    <w:rsid w:val="00A70D8A"/>
    <w:rsid w:val="00A75E9E"/>
    <w:rsid w:val="00A80F68"/>
    <w:rsid w:val="00A81AFA"/>
    <w:rsid w:val="00A8468D"/>
    <w:rsid w:val="00A84D50"/>
    <w:rsid w:val="00A86879"/>
    <w:rsid w:val="00A91C6A"/>
    <w:rsid w:val="00A93661"/>
    <w:rsid w:val="00A944B4"/>
    <w:rsid w:val="00A94ABB"/>
    <w:rsid w:val="00AA0074"/>
    <w:rsid w:val="00AA1593"/>
    <w:rsid w:val="00AA31F6"/>
    <w:rsid w:val="00AA74C6"/>
    <w:rsid w:val="00AB0B1B"/>
    <w:rsid w:val="00AB31E3"/>
    <w:rsid w:val="00AB4527"/>
    <w:rsid w:val="00AB46D6"/>
    <w:rsid w:val="00AB5A91"/>
    <w:rsid w:val="00AB7421"/>
    <w:rsid w:val="00AC01A0"/>
    <w:rsid w:val="00AC29BE"/>
    <w:rsid w:val="00AC316C"/>
    <w:rsid w:val="00AC389F"/>
    <w:rsid w:val="00AC3A07"/>
    <w:rsid w:val="00AC4415"/>
    <w:rsid w:val="00AC4851"/>
    <w:rsid w:val="00AC4E81"/>
    <w:rsid w:val="00AD033D"/>
    <w:rsid w:val="00AD133C"/>
    <w:rsid w:val="00AD3F88"/>
    <w:rsid w:val="00AD5DD7"/>
    <w:rsid w:val="00AE3581"/>
    <w:rsid w:val="00AE3CC9"/>
    <w:rsid w:val="00AE4194"/>
    <w:rsid w:val="00AE5E38"/>
    <w:rsid w:val="00AE7ABD"/>
    <w:rsid w:val="00AF3E72"/>
    <w:rsid w:val="00AF7DEA"/>
    <w:rsid w:val="00B01D50"/>
    <w:rsid w:val="00B04504"/>
    <w:rsid w:val="00B058D5"/>
    <w:rsid w:val="00B1036E"/>
    <w:rsid w:val="00B105EE"/>
    <w:rsid w:val="00B10A2B"/>
    <w:rsid w:val="00B13170"/>
    <w:rsid w:val="00B14BE1"/>
    <w:rsid w:val="00B14F19"/>
    <w:rsid w:val="00B23CC6"/>
    <w:rsid w:val="00B24BB3"/>
    <w:rsid w:val="00B25806"/>
    <w:rsid w:val="00B27E1C"/>
    <w:rsid w:val="00B32FA4"/>
    <w:rsid w:val="00B344C6"/>
    <w:rsid w:val="00B35539"/>
    <w:rsid w:val="00B366C1"/>
    <w:rsid w:val="00B42AE2"/>
    <w:rsid w:val="00B42C66"/>
    <w:rsid w:val="00B44D4B"/>
    <w:rsid w:val="00B455BD"/>
    <w:rsid w:val="00B47C89"/>
    <w:rsid w:val="00B5070C"/>
    <w:rsid w:val="00B51097"/>
    <w:rsid w:val="00B53E17"/>
    <w:rsid w:val="00B54489"/>
    <w:rsid w:val="00B55FC5"/>
    <w:rsid w:val="00B56FA4"/>
    <w:rsid w:val="00B60A6F"/>
    <w:rsid w:val="00B6199C"/>
    <w:rsid w:val="00B62421"/>
    <w:rsid w:val="00B6291C"/>
    <w:rsid w:val="00B647BE"/>
    <w:rsid w:val="00B64CBD"/>
    <w:rsid w:val="00B6534A"/>
    <w:rsid w:val="00B67272"/>
    <w:rsid w:val="00B705FF"/>
    <w:rsid w:val="00B70F97"/>
    <w:rsid w:val="00B719DB"/>
    <w:rsid w:val="00B72B77"/>
    <w:rsid w:val="00B74EB1"/>
    <w:rsid w:val="00B7771F"/>
    <w:rsid w:val="00B92087"/>
    <w:rsid w:val="00B92155"/>
    <w:rsid w:val="00B93335"/>
    <w:rsid w:val="00BA044B"/>
    <w:rsid w:val="00BA0DE9"/>
    <w:rsid w:val="00BB47BD"/>
    <w:rsid w:val="00BB6CC0"/>
    <w:rsid w:val="00BB6FCB"/>
    <w:rsid w:val="00BB73C1"/>
    <w:rsid w:val="00BB7A04"/>
    <w:rsid w:val="00BC07C2"/>
    <w:rsid w:val="00BC0F33"/>
    <w:rsid w:val="00BC2B69"/>
    <w:rsid w:val="00BD37AC"/>
    <w:rsid w:val="00BE1A3D"/>
    <w:rsid w:val="00BE5745"/>
    <w:rsid w:val="00BE6696"/>
    <w:rsid w:val="00BE6A04"/>
    <w:rsid w:val="00BF297E"/>
    <w:rsid w:val="00BF3D5C"/>
    <w:rsid w:val="00BF79F5"/>
    <w:rsid w:val="00C00595"/>
    <w:rsid w:val="00C1046F"/>
    <w:rsid w:val="00C1097B"/>
    <w:rsid w:val="00C13CD1"/>
    <w:rsid w:val="00C201D9"/>
    <w:rsid w:val="00C20F64"/>
    <w:rsid w:val="00C212B1"/>
    <w:rsid w:val="00C22389"/>
    <w:rsid w:val="00C238F9"/>
    <w:rsid w:val="00C23B1E"/>
    <w:rsid w:val="00C26702"/>
    <w:rsid w:val="00C31180"/>
    <w:rsid w:val="00C31A43"/>
    <w:rsid w:val="00C35F88"/>
    <w:rsid w:val="00C40CA1"/>
    <w:rsid w:val="00C41BB9"/>
    <w:rsid w:val="00C41EB9"/>
    <w:rsid w:val="00C4261B"/>
    <w:rsid w:val="00C50C8D"/>
    <w:rsid w:val="00C51730"/>
    <w:rsid w:val="00C60208"/>
    <w:rsid w:val="00C63F55"/>
    <w:rsid w:val="00C64453"/>
    <w:rsid w:val="00C711A9"/>
    <w:rsid w:val="00C71CE1"/>
    <w:rsid w:val="00C75146"/>
    <w:rsid w:val="00C75F04"/>
    <w:rsid w:val="00C77584"/>
    <w:rsid w:val="00C8151B"/>
    <w:rsid w:val="00C834B3"/>
    <w:rsid w:val="00C86A2C"/>
    <w:rsid w:val="00C86E33"/>
    <w:rsid w:val="00C86E6D"/>
    <w:rsid w:val="00C86FEA"/>
    <w:rsid w:val="00C93D61"/>
    <w:rsid w:val="00C9419F"/>
    <w:rsid w:val="00C952DD"/>
    <w:rsid w:val="00C9579C"/>
    <w:rsid w:val="00C95C1F"/>
    <w:rsid w:val="00C96C57"/>
    <w:rsid w:val="00CA0B07"/>
    <w:rsid w:val="00CA20E8"/>
    <w:rsid w:val="00CA2FD1"/>
    <w:rsid w:val="00CA37C3"/>
    <w:rsid w:val="00CA6341"/>
    <w:rsid w:val="00CB0485"/>
    <w:rsid w:val="00CB17DF"/>
    <w:rsid w:val="00CB31A3"/>
    <w:rsid w:val="00CB675B"/>
    <w:rsid w:val="00CB6CB7"/>
    <w:rsid w:val="00CC2548"/>
    <w:rsid w:val="00CC272E"/>
    <w:rsid w:val="00CC2EB4"/>
    <w:rsid w:val="00CC2ED6"/>
    <w:rsid w:val="00CC32AF"/>
    <w:rsid w:val="00CC3785"/>
    <w:rsid w:val="00CC415A"/>
    <w:rsid w:val="00CC719F"/>
    <w:rsid w:val="00CD270D"/>
    <w:rsid w:val="00CE06A9"/>
    <w:rsid w:val="00CE0DAA"/>
    <w:rsid w:val="00CE1034"/>
    <w:rsid w:val="00CE4B98"/>
    <w:rsid w:val="00CE536F"/>
    <w:rsid w:val="00D03D58"/>
    <w:rsid w:val="00D04456"/>
    <w:rsid w:val="00D04532"/>
    <w:rsid w:val="00D05024"/>
    <w:rsid w:val="00D1138B"/>
    <w:rsid w:val="00D11780"/>
    <w:rsid w:val="00D132E1"/>
    <w:rsid w:val="00D1561E"/>
    <w:rsid w:val="00D15823"/>
    <w:rsid w:val="00D205EB"/>
    <w:rsid w:val="00D209E8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6C2E"/>
    <w:rsid w:val="00D67B82"/>
    <w:rsid w:val="00D70465"/>
    <w:rsid w:val="00D725FC"/>
    <w:rsid w:val="00D77035"/>
    <w:rsid w:val="00D772CC"/>
    <w:rsid w:val="00D812BE"/>
    <w:rsid w:val="00D8287F"/>
    <w:rsid w:val="00D82FF3"/>
    <w:rsid w:val="00D85176"/>
    <w:rsid w:val="00D8734A"/>
    <w:rsid w:val="00D8748C"/>
    <w:rsid w:val="00D90783"/>
    <w:rsid w:val="00D917E8"/>
    <w:rsid w:val="00D92FD3"/>
    <w:rsid w:val="00D93571"/>
    <w:rsid w:val="00D9441D"/>
    <w:rsid w:val="00D944DF"/>
    <w:rsid w:val="00D95DBC"/>
    <w:rsid w:val="00DA1B26"/>
    <w:rsid w:val="00DA243B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C3D3D"/>
    <w:rsid w:val="00DC43E7"/>
    <w:rsid w:val="00DD0755"/>
    <w:rsid w:val="00DD77FC"/>
    <w:rsid w:val="00DE31C4"/>
    <w:rsid w:val="00DE5F3E"/>
    <w:rsid w:val="00DF0AF3"/>
    <w:rsid w:val="00DF38FD"/>
    <w:rsid w:val="00DF3BD0"/>
    <w:rsid w:val="00DF4899"/>
    <w:rsid w:val="00DF5520"/>
    <w:rsid w:val="00E03402"/>
    <w:rsid w:val="00E03D60"/>
    <w:rsid w:val="00E04042"/>
    <w:rsid w:val="00E0632F"/>
    <w:rsid w:val="00E068CE"/>
    <w:rsid w:val="00E074FF"/>
    <w:rsid w:val="00E07D0D"/>
    <w:rsid w:val="00E13780"/>
    <w:rsid w:val="00E14573"/>
    <w:rsid w:val="00E16E51"/>
    <w:rsid w:val="00E176F7"/>
    <w:rsid w:val="00E2050C"/>
    <w:rsid w:val="00E20BC8"/>
    <w:rsid w:val="00E2170E"/>
    <w:rsid w:val="00E22A91"/>
    <w:rsid w:val="00E25F09"/>
    <w:rsid w:val="00E26D25"/>
    <w:rsid w:val="00E30E86"/>
    <w:rsid w:val="00E31991"/>
    <w:rsid w:val="00E31E71"/>
    <w:rsid w:val="00E33E3A"/>
    <w:rsid w:val="00E34134"/>
    <w:rsid w:val="00E362B4"/>
    <w:rsid w:val="00E37237"/>
    <w:rsid w:val="00E41B71"/>
    <w:rsid w:val="00E42BD5"/>
    <w:rsid w:val="00E441A2"/>
    <w:rsid w:val="00E54262"/>
    <w:rsid w:val="00E54332"/>
    <w:rsid w:val="00E619AB"/>
    <w:rsid w:val="00E63069"/>
    <w:rsid w:val="00E63517"/>
    <w:rsid w:val="00E63891"/>
    <w:rsid w:val="00E649EF"/>
    <w:rsid w:val="00E668B9"/>
    <w:rsid w:val="00E66A91"/>
    <w:rsid w:val="00E67CE3"/>
    <w:rsid w:val="00E70E78"/>
    <w:rsid w:val="00E72207"/>
    <w:rsid w:val="00E7243D"/>
    <w:rsid w:val="00E74910"/>
    <w:rsid w:val="00E75EF5"/>
    <w:rsid w:val="00E81017"/>
    <w:rsid w:val="00E814C4"/>
    <w:rsid w:val="00E8310E"/>
    <w:rsid w:val="00E85C8E"/>
    <w:rsid w:val="00E9082A"/>
    <w:rsid w:val="00E943A5"/>
    <w:rsid w:val="00E948F9"/>
    <w:rsid w:val="00E94A95"/>
    <w:rsid w:val="00E97617"/>
    <w:rsid w:val="00EA1162"/>
    <w:rsid w:val="00EA1E07"/>
    <w:rsid w:val="00EA2EA7"/>
    <w:rsid w:val="00EB07B3"/>
    <w:rsid w:val="00EB6E40"/>
    <w:rsid w:val="00EB780F"/>
    <w:rsid w:val="00EC2302"/>
    <w:rsid w:val="00EC238B"/>
    <w:rsid w:val="00EC2D12"/>
    <w:rsid w:val="00EC4276"/>
    <w:rsid w:val="00EC61D0"/>
    <w:rsid w:val="00ED0484"/>
    <w:rsid w:val="00ED14A0"/>
    <w:rsid w:val="00ED156E"/>
    <w:rsid w:val="00ED204C"/>
    <w:rsid w:val="00ED231C"/>
    <w:rsid w:val="00ED4425"/>
    <w:rsid w:val="00ED640C"/>
    <w:rsid w:val="00EE2058"/>
    <w:rsid w:val="00EE206C"/>
    <w:rsid w:val="00EF1BCC"/>
    <w:rsid w:val="00EF2E9C"/>
    <w:rsid w:val="00EF57A6"/>
    <w:rsid w:val="00EF727A"/>
    <w:rsid w:val="00F00B41"/>
    <w:rsid w:val="00F02A9B"/>
    <w:rsid w:val="00F048C4"/>
    <w:rsid w:val="00F055E5"/>
    <w:rsid w:val="00F072C4"/>
    <w:rsid w:val="00F107E8"/>
    <w:rsid w:val="00F147FB"/>
    <w:rsid w:val="00F165A8"/>
    <w:rsid w:val="00F20E39"/>
    <w:rsid w:val="00F21DEB"/>
    <w:rsid w:val="00F2269B"/>
    <w:rsid w:val="00F226A6"/>
    <w:rsid w:val="00F22D30"/>
    <w:rsid w:val="00F25FA8"/>
    <w:rsid w:val="00F263D6"/>
    <w:rsid w:val="00F30D93"/>
    <w:rsid w:val="00F3192E"/>
    <w:rsid w:val="00F31F26"/>
    <w:rsid w:val="00F36808"/>
    <w:rsid w:val="00F40A93"/>
    <w:rsid w:val="00F5129D"/>
    <w:rsid w:val="00F51B0C"/>
    <w:rsid w:val="00F63455"/>
    <w:rsid w:val="00F65821"/>
    <w:rsid w:val="00F65CB1"/>
    <w:rsid w:val="00F71A77"/>
    <w:rsid w:val="00F738C0"/>
    <w:rsid w:val="00F80460"/>
    <w:rsid w:val="00F842B3"/>
    <w:rsid w:val="00F843D4"/>
    <w:rsid w:val="00F913E2"/>
    <w:rsid w:val="00FA116A"/>
    <w:rsid w:val="00FA7103"/>
    <w:rsid w:val="00FB2FCF"/>
    <w:rsid w:val="00FB43C6"/>
    <w:rsid w:val="00FB7491"/>
    <w:rsid w:val="00FC1E73"/>
    <w:rsid w:val="00FC254A"/>
    <w:rsid w:val="00FC4126"/>
    <w:rsid w:val="00FC6B71"/>
    <w:rsid w:val="00FD3977"/>
    <w:rsid w:val="00FD7F37"/>
    <w:rsid w:val="00FD7F56"/>
    <w:rsid w:val="00FE06BE"/>
    <w:rsid w:val="00FE110C"/>
    <w:rsid w:val="00FE6910"/>
    <w:rsid w:val="00FE7409"/>
    <w:rsid w:val="00FE7732"/>
    <w:rsid w:val="00FF2960"/>
    <w:rsid w:val="00FF3553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6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spacing w:after="0" w:line="240" w:lineRule="auto"/>
      <w:ind w:right="-285" w:firstLine="709"/>
      <w:jc w:val="both"/>
    </w:pPr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FC29E6-AA2C-44C4-B3F2-6F59B008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Протокол № 330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>Решили:</vt:lpstr>
      <vt:lpstr>Решили:</vt:lpstr>
      <vt:lpstr>Решили:</vt:lpstr>
      <vt:lpstr>Решили:</vt:lpstr>
      <vt:lpstr>Решили:</vt:lpstr>
      <vt:lpstr>Решили:</vt:lpstr>
      <vt:lpstr>5.2. Одобрить подписание Соглашений о сотрудничестве и уполномочить Президента С</vt:lpstr>
      <vt:lpstr/>
      <vt:lpstr>5.3. Одобрить подписание Соглашений о сотрудничестве и уполномочить Президента С</vt:lpstr>
      <vt:lpstr/>
      <vt:lpstr>Разное</vt:lpstr>
      <vt:lpstr/>
      <vt:lpstr>12.1. Об утверждении региональных отделений СРО ААС</vt:lpstr>
      <vt:lpstr>Решили: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Ольга Носова</cp:lastModifiedBy>
  <cp:revision>2</cp:revision>
  <dcterms:created xsi:type="dcterms:W3CDTF">2020-01-28T10:02:00Z</dcterms:created>
  <dcterms:modified xsi:type="dcterms:W3CDTF">2020-01-28T10:02:00Z</dcterms:modified>
</cp:coreProperties>
</file>