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A17" w:rsidRDefault="00B21A17">
      <w:pPr>
        <w:pStyle w:val="ConsPlusNormal"/>
        <w:jc w:val="both"/>
        <w:outlineLvl w:val="0"/>
      </w:pPr>
      <w:bookmarkStart w:id="0" w:name="_GoBack"/>
      <w:bookmarkEnd w:id="0"/>
    </w:p>
    <w:p w:rsidR="00B21A17" w:rsidRDefault="00B21A17">
      <w:pPr>
        <w:pStyle w:val="ConsPlusTitle"/>
        <w:jc w:val="center"/>
        <w:outlineLvl w:val="0"/>
      </w:pPr>
      <w:r>
        <w:t>МИНИСТЕРСТВО ФИНАНСОВ РОССИЙСКОЙ ФЕДЕРАЦИИ</w:t>
      </w:r>
    </w:p>
    <w:p w:rsidR="00B21A17" w:rsidRDefault="00B21A17">
      <w:pPr>
        <w:pStyle w:val="ConsPlusTitle"/>
        <w:jc w:val="center"/>
      </w:pPr>
    </w:p>
    <w:p w:rsidR="00B21A17" w:rsidRDefault="00B21A17">
      <w:pPr>
        <w:pStyle w:val="ConsPlusTitle"/>
        <w:jc w:val="center"/>
      </w:pPr>
      <w:r>
        <w:t>ПРИКАЗ</w:t>
      </w:r>
    </w:p>
    <w:p w:rsidR="00B21A17" w:rsidRDefault="00B21A17">
      <w:pPr>
        <w:pStyle w:val="ConsPlusTitle"/>
        <w:jc w:val="center"/>
      </w:pPr>
      <w:r>
        <w:t>от 15 декабря 2021 г. N 566</w:t>
      </w:r>
    </w:p>
    <w:p w:rsidR="00B21A17" w:rsidRDefault="00B21A17">
      <w:pPr>
        <w:pStyle w:val="ConsPlusTitle"/>
        <w:jc w:val="center"/>
      </w:pPr>
    </w:p>
    <w:p w:rsidR="00B21A17" w:rsidRDefault="00B21A17">
      <w:pPr>
        <w:pStyle w:val="ConsPlusTitle"/>
        <w:jc w:val="center"/>
      </w:pPr>
      <w:r>
        <w:t>ОБ УТВЕРЖДЕНИИ ИНДИКАТИВНЫХ ПОКАЗАТЕЛЕЙ</w:t>
      </w:r>
    </w:p>
    <w:p w:rsidR="00B21A17" w:rsidRDefault="00B21A17">
      <w:pPr>
        <w:pStyle w:val="ConsPlusTitle"/>
        <w:jc w:val="center"/>
      </w:pPr>
      <w:r>
        <w:t>ВНЕШНЕГО КОНТРОЛЯ ДЕЯТЕЛЬНОСТИ АУДИТОРСКИХ ОРГАНИЗАЦИЙ,</w:t>
      </w:r>
    </w:p>
    <w:p w:rsidR="00B21A17" w:rsidRDefault="00B21A17">
      <w:pPr>
        <w:pStyle w:val="ConsPlusTitle"/>
        <w:jc w:val="center"/>
      </w:pPr>
      <w:r>
        <w:t>ОКАЗЫВАЮЩИХ АУДИТОРСКИЕ УСЛУГИ ОБЩЕСТВЕННО ЗНАЧИМЫМ</w:t>
      </w:r>
    </w:p>
    <w:p w:rsidR="00B21A17" w:rsidRDefault="00B21A17">
      <w:pPr>
        <w:pStyle w:val="ConsPlusTitle"/>
        <w:jc w:val="center"/>
      </w:pPr>
      <w:r>
        <w:t>ОРГАНИЗАЦИЯМ (ФЕДЕРАЛЬНОГО ГОСУДАРСТВЕННОГО</w:t>
      </w:r>
    </w:p>
    <w:p w:rsidR="00B21A17" w:rsidRDefault="00B21A17">
      <w:pPr>
        <w:pStyle w:val="ConsPlusTitle"/>
        <w:jc w:val="center"/>
      </w:pPr>
      <w:r>
        <w:t>КОНТРОЛЯ (НАДЗОРА)</w:t>
      </w:r>
    </w:p>
    <w:p w:rsidR="00B21A17" w:rsidRDefault="00B21A17">
      <w:pPr>
        <w:pStyle w:val="ConsPlusNormal"/>
        <w:jc w:val="right"/>
      </w:pPr>
    </w:p>
    <w:p w:rsidR="00B21A17" w:rsidRDefault="00B21A17">
      <w:pPr>
        <w:pStyle w:val="ConsPlusNormal"/>
        <w:ind w:firstLine="540"/>
        <w:jc w:val="both"/>
      </w:pPr>
      <w:r>
        <w:t xml:space="preserve">В соответствии с </w:t>
      </w:r>
      <w:hyperlink r:id="rId4" w:history="1">
        <w:r>
          <w:rPr>
            <w:color w:val="0000FF"/>
          </w:rPr>
          <w:t>частью 3 статьи 30</w:t>
        </w:r>
      </w:hyperlink>
      <w:r>
        <w:t xml:space="preserve"> Федерального закона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w:t>
      </w:r>
      <w:hyperlink r:id="rId5" w:history="1">
        <w:r>
          <w:rPr>
            <w:color w:val="0000FF"/>
          </w:rPr>
          <w:t>пунктом 1</w:t>
        </w:r>
      </w:hyperlink>
      <w:r>
        <w:t xml:space="preserve"> Положения о Министерстве финансов Российской Федерации, утвержденного постановлением Правительства Российской Федерации от 30 июня 2004 г. N 329 (Собрание законодательства Российской Федерации, 2004, N 31, ст. 3258; 2020, N 40, ст. 6251), приказываю:</w:t>
      </w:r>
    </w:p>
    <w:p w:rsidR="00B21A17" w:rsidRDefault="00B21A17">
      <w:pPr>
        <w:pStyle w:val="ConsPlusNormal"/>
        <w:spacing w:before="220"/>
        <w:ind w:firstLine="540"/>
        <w:jc w:val="both"/>
      </w:pPr>
      <w:r>
        <w:t xml:space="preserve">1. Утвердить прилагаемые индикативные </w:t>
      </w:r>
      <w:hyperlink w:anchor="P28" w:history="1">
        <w:r>
          <w:rPr>
            <w:color w:val="0000FF"/>
          </w:rPr>
          <w:t>показатели</w:t>
        </w:r>
      </w:hyperlink>
      <w:r>
        <w:t xml:space="preserve"> внешнего контроля деятельности аудиторских организаций, оказывающих аудиторские услуги общественно значимым организациям (федерального государственного контроля (надзора).</w:t>
      </w:r>
    </w:p>
    <w:p w:rsidR="00B21A17" w:rsidRDefault="00B21A17">
      <w:pPr>
        <w:pStyle w:val="ConsPlusNormal"/>
        <w:spacing w:before="220"/>
        <w:ind w:firstLine="540"/>
        <w:jc w:val="both"/>
      </w:pPr>
      <w:r>
        <w:t>2. Настоящий приказ вступает в силу с 1 марта 2022 г.</w:t>
      </w:r>
    </w:p>
    <w:p w:rsidR="00B21A17" w:rsidRDefault="00B21A17">
      <w:pPr>
        <w:pStyle w:val="ConsPlusNormal"/>
        <w:ind w:firstLine="540"/>
        <w:jc w:val="both"/>
      </w:pPr>
    </w:p>
    <w:p w:rsidR="00B21A17" w:rsidRDefault="00B21A17">
      <w:pPr>
        <w:pStyle w:val="ConsPlusNormal"/>
        <w:jc w:val="right"/>
      </w:pPr>
      <w:r>
        <w:t>Министр</w:t>
      </w:r>
    </w:p>
    <w:p w:rsidR="00B21A17" w:rsidRDefault="00B21A17">
      <w:pPr>
        <w:pStyle w:val="ConsPlusNormal"/>
        <w:jc w:val="right"/>
      </w:pPr>
      <w:r>
        <w:t>А.Г.СИЛУАНОВ</w:t>
      </w:r>
    </w:p>
    <w:p w:rsidR="00B21A17" w:rsidRDefault="00B21A17">
      <w:pPr>
        <w:pStyle w:val="ConsPlusNormal"/>
        <w:ind w:firstLine="540"/>
        <w:jc w:val="both"/>
      </w:pPr>
    </w:p>
    <w:p w:rsidR="00B21A17" w:rsidRDefault="00B21A17">
      <w:pPr>
        <w:pStyle w:val="ConsPlusNormal"/>
        <w:ind w:firstLine="540"/>
        <w:jc w:val="both"/>
      </w:pPr>
    </w:p>
    <w:p w:rsidR="00B21A17" w:rsidRDefault="00B21A17">
      <w:pPr>
        <w:pStyle w:val="ConsPlusNormal"/>
        <w:ind w:firstLine="540"/>
        <w:jc w:val="both"/>
      </w:pPr>
    </w:p>
    <w:p w:rsidR="00B21A17" w:rsidRDefault="00B21A17">
      <w:pPr>
        <w:pStyle w:val="ConsPlusNormal"/>
        <w:ind w:firstLine="540"/>
        <w:jc w:val="both"/>
      </w:pPr>
    </w:p>
    <w:p w:rsidR="00B21A17" w:rsidRDefault="00B21A17">
      <w:pPr>
        <w:pStyle w:val="ConsPlusNormal"/>
        <w:ind w:firstLine="540"/>
        <w:jc w:val="both"/>
      </w:pPr>
    </w:p>
    <w:p w:rsidR="00B21A17" w:rsidRDefault="00B21A17">
      <w:pPr>
        <w:pStyle w:val="ConsPlusNormal"/>
        <w:jc w:val="right"/>
        <w:outlineLvl w:val="0"/>
      </w:pPr>
      <w:r>
        <w:t>Утверждены</w:t>
      </w:r>
    </w:p>
    <w:p w:rsidR="00B21A17" w:rsidRDefault="00B21A17">
      <w:pPr>
        <w:pStyle w:val="ConsPlusNormal"/>
        <w:jc w:val="right"/>
      </w:pPr>
      <w:r>
        <w:t>приказом Министерства финансов</w:t>
      </w:r>
    </w:p>
    <w:p w:rsidR="00B21A17" w:rsidRDefault="00B21A17">
      <w:pPr>
        <w:pStyle w:val="ConsPlusNormal"/>
        <w:jc w:val="right"/>
      </w:pPr>
      <w:r>
        <w:t>Российской Федерации</w:t>
      </w:r>
    </w:p>
    <w:p w:rsidR="00B21A17" w:rsidRDefault="00B21A17">
      <w:pPr>
        <w:pStyle w:val="ConsPlusNormal"/>
        <w:jc w:val="right"/>
      </w:pPr>
      <w:r>
        <w:t>от 15.12.2021 N 566</w:t>
      </w:r>
    </w:p>
    <w:p w:rsidR="00B21A17" w:rsidRDefault="00B21A17">
      <w:pPr>
        <w:pStyle w:val="ConsPlusNormal"/>
        <w:ind w:firstLine="540"/>
        <w:jc w:val="both"/>
      </w:pPr>
    </w:p>
    <w:p w:rsidR="00B21A17" w:rsidRDefault="00B21A17">
      <w:pPr>
        <w:pStyle w:val="ConsPlusTitle"/>
        <w:jc w:val="center"/>
      </w:pPr>
      <w:bookmarkStart w:id="1" w:name="P28"/>
      <w:bookmarkEnd w:id="1"/>
      <w:r>
        <w:t>ИНДИКАТИВНЫЕ ПОКАЗАТЕЛИ</w:t>
      </w:r>
    </w:p>
    <w:p w:rsidR="00B21A17" w:rsidRDefault="00B21A17">
      <w:pPr>
        <w:pStyle w:val="ConsPlusTitle"/>
        <w:jc w:val="center"/>
      </w:pPr>
      <w:r>
        <w:t>ВНЕШНЕГО КОНТРОЛЯ ДЕЯТЕЛЬНОСТИ АУДИТОРСКИХ ОРГАНИЗАЦИЙ,</w:t>
      </w:r>
    </w:p>
    <w:p w:rsidR="00B21A17" w:rsidRDefault="00B21A17">
      <w:pPr>
        <w:pStyle w:val="ConsPlusTitle"/>
        <w:jc w:val="center"/>
      </w:pPr>
      <w:r>
        <w:t>ОКАЗЫВАЮЩИХ АУДИТОРСКИЕ УСЛУГИ ОБЩЕСТВЕННО ЗНАЧИМЫМ</w:t>
      </w:r>
    </w:p>
    <w:p w:rsidR="00B21A17" w:rsidRDefault="00B21A17">
      <w:pPr>
        <w:pStyle w:val="ConsPlusTitle"/>
        <w:jc w:val="center"/>
      </w:pPr>
      <w:r>
        <w:t>ОРГАНИЗАЦИЯМ (ФЕДЕРАЛЬНОГО ГОСУДАРСТВЕННОГО</w:t>
      </w:r>
    </w:p>
    <w:p w:rsidR="00B21A17" w:rsidRDefault="00B21A17">
      <w:pPr>
        <w:pStyle w:val="ConsPlusTitle"/>
        <w:jc w:val="center"/>
      </w:pPr>
      <w:r>
        <w:t>КОНТРОЛЯ (НАДЗОРА)</w:t>
      </w:r>
    </w:p>
    <w:p w:rsidR="00B21A17" w:rsidRDefault="00B21A17">
      <w:pPr>
        <w:pStyle w:val="ConsPlusNormal"/>
        <w:ind w:firstLine="540"/>
        <w:jc w:val="both"/>
      </w:pPr>
    </w:p>
    <w:p w:rsidR="00B21A17" w:rsidRDefault="00B21A17">
      <w:pPr>
        <w:pStyle w:val="ConsPlusNormal"/>
        <w:ind w:firstLine="540"/>
        <w:jc w:val="both"/>
      </w:pPr>
      <w:r>
        <w:t>1. Количество плановых контрольных (надзорных) мероприятий, проведенных за отчетный период.</w:t>
      </w:r>
    </w:p>
    <w:p w:rsidR="00B21A17" w:rsidRDefault="00B21A17">
      <w:pPr>
        <w:pStyle w:val="ConsPlusNormal"/>
        <w:spacing w:before="220"/>
        <w:ind w:firstLine="540"/>
        <w:jc w:val="both"/>
      </w:pPr>
      <w:r>
        <w:t>2. Количество внеплановых контрольных (надзорных) мероприятий, проведенных за отчетный период.</w:t>
      </w:r>
    </w:p>
    <w:p w:rsidR="00B21A17" w:rsidRDefault="00B21A17">
      <w:pPr>
        <w:pStyle w:val="ConsPlusNormal"/>
        <w:spacing w:before="220"/>
        <w:ind w:firstLine="540"/>
        <w:jc w:val="both"/>
      </w:pPr>
      <w: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B21A17" w:rsidRDefault="00B21A17">
      <w:pPr>
        <w:pStyle w:val="ConsPlusNormal"/>
        <w:spacing w:before="220"/>
        <w:ind w:firstLine="540"/>
        <w:jc w:val="both"/>
      </w:pPr>
      <w:r>
        <w:t xml:space="preserve">4. Общее количество контрольных (надзорных) мероприятий с взаимодействием, </w:t>
      </w:r>
      <w:r>
        <w:lastRenderedPageBreak/>
        <w:t>проведенных за отчетный период.</w:t>
      </w:r>
    </w:p>
    <w:p w:rsidR="00B21A17" w:rsidRDefault="00B21A17">
      <w:pPr>
        <w:pStyle w:val="ConsPlusNormal"/>
        <w:spacing w:before="220"/>
        <w:ind w:firstLine="540"/>
        <w:jc w:val="both"/>
      </w:pPr>
      <w:r>
        <w:t>5. Количество контрольных (надзорных) мероприятий с взаимодействием по каждому виду контрольных (надзорных) мероприятий, проведенных за отчетный период.</w:t>
      </w:r>
    </w:p>
    <w:p w:rsidR="00B21A17" w:rsidRDefault="00B21A17">
      <w:pPr>
        <w:pStyle w:val="ConsPlusNormal"/>
        <w:spacing w:before="220"/>
        <w:ind w:firstLine="540"/>
        <w:jc w:val="both"/>
      </w:pPr>
      <w:r>
        <w:t>6. Количество контрольных (надзорных) мероприятий, проведенных с использованием средств дистанционного взаимодействия за отчетный период.</w:t>
      </w:r>
    </w:p>
    <w:p w:rsidR="00B21A17" w:rsidRDefault="00B21A17">
      <w:pPr>
        <w:pStyle w:val="ConsPlusNormal"/>
        <w:spacing w:before="220"/>
        <w:ind w:firstLine="540"/>
        <w:jc w:val="both"/>
      </w:pPr>
      <w:r>
        <w:t>7. Количество обязательных профилактических визитов, проведенных за отчетный период.</w:t>
      </w:r>
    </w:p>
    <w:p w:rsidR="00B21A17" w:rsidRDefault="00B21A17">
      <w:pPr>
        <w:pStyle w:val="ConsPlusNormal"/>
        <w:spacing w:before="220"/>
        <w:ind w:firstLine="540"/>
        <w:jc w:val="both"/>
      </w:pPr>
      <w:r>
        <w:t>8. Количество предостережений о недопустимости нарушения обязательных требований, объявленных за отчетный период.</w:t>
      </w:r>
    </w:p>
    <w:p w:rsidR="00B21A17" w:rsidRDefault="00B21A17">
      <w:pPr>
        <w:pStyle w:val="ConsPlusNormal"/>
        <w:spacing w:before="220"/>
        <w:ind w:firstLine="540"/>
        <w:jc w:val="both"/>
      </w:pPr>
      <w:r>
        <w:t>9. Количество контрольных (надзорных) мероприятий, по результатам которых выявлены нарушения обязательных требований, за отчетный период.</w:t>
      </w:r>
    </w:p>
    <w:p w:rsidR="00B21A17" w:rsidRDefault="00B21A17">
      <w:pPr>
        <w:pStyle w:val="ConsPlusNormal"/>
        <w:spacing w:before="220"/>
        <w:ind w:firstLine="540"/>
        <w:jc w:val="both"/>
      </w:pPr>
      <w:r>
        <w:t>10. Количество направленных в органы прокуратуры заявлений о согласовании проведения контрольных (надзорных) мероприятий, за отчетный период.</w:t>
      </w:r>
    </w:p>
    <w:p w:rsidR="00B21A17" w:rsidRDefault="00B21A17">
      <w:pPr>
        <w:pStyle w:val="ConsPlusNormal"/>
        <w:spacing w:before="220"/>
        <w:ind w:firstLine="540"/>
        <w:jc w:val="both"/>
      </w:pPr>
      <w:r>
        <w:t>11.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B21A17" w:rsidRDefault="00B21A17">
      <w:pPr>
        <w:pStyle w:val="ConsPlusNormal"/>
        <w:spacing w:before="220"/>
        <w:ind w:firstLine="540"/>
        <w:jc w:val="both"/>
      </w:pPr>
      <w:r>
        <w:t>12. Общее количество учтенных объектов контроля на конец отчетного периода.</w:t>
      </w:r>
    </w:p>
    <w:p w:rsidR="00B21A17" w:rsidRDefault="00B21A17">
      <w:pPr>
        <w:pStyle w:val="ConsPlusNormal"/>
        <w:spacing w:before="220"/>
        <w:ind w:firstLine="540"/>
        <w:jc w:val="both"/>
      </w:pPr>
      <w:r>
        <w:t>13. Количество учтенных объектов контроля, отнесенных к категориям риска, по каждой категорий риска, на конец отчетного периода.</w:t>
      </w:r>
    </w:p>
    <w:p w:rsidR="00B21A17" w:rsidRDefault="00B21A17">
      <w:pPr>
        <w:pStyle w:val="ConsPlusNormal"/>
        <w:spacing w:before="220"/>
        <w:ind w:firstLine="540"/>
        <w:jc w:val="both"/>
      </w:pPr>
      <w:r>
        <w:t>14. Количество учтенных контролируемых лиц на конец отчетного периода.</w:t>
      </w:r>
    </w:p>
    <w:p w:rsidR="00B21A17" w:rsidRDefault="00B21A17">
      <w:pPr>
        <w:pStyle w:val="ConsPlusNormal"/>
        <w:spacing w:before="220"/>
        <w:ind w:firstLine="540"/>
        <w:jc w:val="both"/>
      </w:pPr>
      <w:r>
        <w:t>15. Количество учтенных контролируемых лиц, в отношении которых проведены контрольные (надзорные) мероприятия за отчетный период.</w:t>
      </w:r>
    </w:p>
    <w:p w:rsidR="00B21A17" w:rsidRDefault="00B21A17">
      <w:pPr>
        <w:pStyle w:val="ConsPlusNormal"/>
        <w:spacing w:before="220"/>
        <w:ind w:firstLine="540"/>
        <w:jc w:val="both"/>
      </w:pPr>
      <w:r>
        <w:t>16. Общее количество жалоб, поданных контролируемыми лицами в досудебном порядке за отчетный период.</w:t>
      </w:r>
    </w:p>
    <w:p w:rsidR="00B21A17" w:rsidRDefault="00B21A17">
      <w:pPr>
        <w:pStyle w:val="ConsPlusNormal"/>
        <w:spacing w:before="220"/>
        <w:ind w:firstLine="540"/>
        <w:jc w:val="both"/>
      </w:pPr>
      <w:r>
        <w:t>17. Количество жалоб, в отношении которых контрольным (надзорным) органом был нарушен срок рассмотрения, за отчетный период.</w:t>
      </w:r>
    </w:p>
    <w:p w:rsidR="00B21A17" w:rsidRDefault="00B21A17">
      <w:pPr>
        <w:pStyle w:val="ConsPlusNormal"/>
        <w:spacing w:before="220"/>
        <w:ind w:firstLine="540"/>
        <w:jc w:val="both"/>
      </w:pPr>
      <w:r>
        <w:t>18. Количество жалоб, поданных в досудебном порядке контролируемыми лицами,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(бездействия) должностных лиц контрольного (надзорного) органа недействительными, за отчетный период.</w:t>
      </w:r>
    </w:p>
    <w:p w:rsidR="00B21A17" w:rsidRDefault="00B21A17">
      <w:pPr>
        <w:pStyle w:val="ConsPlusNormal"/>
        <w:spacing w:before="220"/>
        <w:ind w:firstLine="540"/>
        <w:jc w:val="both"/>
      </w:pPr>
      <w:r>
        <w:t>19. Количество исковых заявлений об оспаривании решений, действий (бездействия) должностных лиц контрольного (надзорного) органа, направленных контролируемыми лицами в судебном порядке за отчетный период.</w:t>
      </w:r>
    </w:p>
    <w:p w:rsidR="00B21A17" w:rsidRDefault="00B21A17">
      <w:pPr>
        <w:pStyle w:val="ConsPlusNormal"/>
        <w:spacing w:before="220"/>
        <w:ind w:firstLine="540"/>
        <w:jc w:val="both"/>
      </w:pPr>
      <w:r>
        <w:t>20. Количество исковых заявлений об оспаривании решений, действий (бездействия) должностных лиц контрольного (надзорного) органа, направленных в судебном порядке контролируемыми лицами, по которым принято решение об удовлетворении заявленных требований, за отчетный период.</w:t>
      </w:r>
    </w:p>
    <w:p w:rsidR="00B21A17" w:rsidRDefault="00B21A17">
      <w:pPr>
        <w:pStyle w:val="ConsPlusNormal"/>
        <w:spacing w:before="220"/>
        <w:ind w:firstLine="540"/>
        <w:jc w:val="both"/>
      </w:pPr>
      <w:r>
        <w:t>21.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B21A17" w:rsidRDefault="00B21A17">
      <w:pPr>
        <w:pStyle w:val="ConsPlusNormal"/>
        <w:jc w:val="both"/>
      </w:pPr>
    </w:p>
    <w:p w:rsidR="00B21A17" w:rsidRDefault="00B21A17">
      <w:pPr>
        <w:pStyle w:val="ConsPlusNormal"/>
        <w:jc w:val="both"/>
      </w:pPr>
    </w:p>
    <w:p w:rsidR="00B21A17" w:rsidRDefault="00B21A17">
      <w:pPr>
        <w:pStyle w:val="ConsPlusNormal"/>
        <w:pBdr>
          <w:top w:val="single" w:sz="6" w:space="0" w:color="auto"/>
        </w:pBdr>
        <w:spacing w:before="100" w:after="100"/>
        <w:jc w:val="both"/>
        <w:rPr>
          <w:sz w:val="2"/>
          <w:szCs w:val="2"/>
        </w:rPr>
      </w:pPr>
    </w:p>
    <w:p w:rsidR="00DB60BD" w:rsidRDefault="00DB60BD"/>
    <w:sectPr w:rsidR="00DB60BD" w:rsidSect="003E46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17"/>
    <w:rsid w:val="00B21A17"/>
    <w:rsid w:val="00DB6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862AF-46C0-4DCC-8547-26DEE72A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1A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21A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21A1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4603978A09D0A29AF7B54434B15436CD754C24827C3D1205500B52066DD77CB41FF68B833B89AB3D02D6873DF42B887C425797998zAh3J" TargetMode="External"/><Relationship Id="rId4" Type="http://schemas.openxmlformats.org/officeDocument/2006/relationships/hyperlink" Target="consultantplus://offline/ref=54603978A09D0A29AF7B54434B15436CD754C14723C2D1205500B52066DD77CB41FF68B832BE92E38262692F9913AB84C2257A7B84A0E1C4z5h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SROAAS</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1</cp:revision>
  <dcterms:created xsi:type="dcterms:W3CDTF">2021-12-24T09:33:00Z</dcterms:created>
  <dcterms:modified xsi:type="dcterms:W3CDTF">2021-12-24T09:34:00Z</dcterms:modified>
</cp:coreProperties>
</file>