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A2" w:rsidRDefault="001605A2" w:rsidP="001605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Требования к оформлению статьи:</w:t>
      </w:r>
    </w:p>
    <w:p w:rsidR="001605A2" w:rsidRDefault="001605A2" w:rsidP="001605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Файл в формате *.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или *.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кегль 14, межстрочный интервал 1,5. все поля 20 мм. Текст должен быть выровнен по ширине, без расстановки переносов. Все диаграммы и таблицы должны быть вставлены в текст. Допускается не более 2 диаграмм и таблиц. Цвет рисунков черно-белый. Абзацный отступ – 1,25. Ориентация листа – книжная. Библиографический список оформляется в соответствии с ГОСТ 7.05 – 2008. Сноски по тексту указываются в квадратных скобках, с указанием номера источника в списке литературы. Объем статей не более 5 страниц формата 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Оригинальность текста  - 70%.</w:t>
      </w:r>
    </w:p>
    <w:p w:rsidR="001605A2" w:rsidRDefault="001605A2" w:rsidP="001605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превышении указанного объема; предоставлении статьи более мелким шрифтом; наличии уменьшенного межстрочного интервала статья не будет опубликована, при этом оплата не возвращается.</w:t>
      </w:r>
    </w:p>
    <w:p w:rsidR="001605A2" w:rsidRDefault="001605A2" w:rsidP="001605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Инициалы и фамилия автор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должны быть напечатаны в правом верхнем углу. Через единичный интервал указывается город и полное название вуза (организации). Ниже, посередине строки, указывается название, далее располагается 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атьи. </w:t>
      </w:r>
    </w:p>
    <w:p w:rsidR="001605A2" w:rsidRDefault="001605A2" w:rsidP="001605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Библиографический список оформляется в алфавитном порядке: сначала русскоязычные источники, затем источники на иностранном языке, в порядке латинского алфавита.</w:t>
      </w:r>
    </w:p>
    <w:p w:rsidR="001605A2" w:rsidRDefault="001605A2" w:rsidP="001605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должна содержать аннотацию (30-50 слов) и ключевые слова (не более 7).</w:t>
      </w:r>
    </w:p>
    <w:p w:rsidR="001605A2" w:rsidRDefault="001605A2" w:rsidP="001605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работе конференции бесплатно. Публикация статье в сборнике конференции для членов СРО ААС и сотрудников УрГЭУ бесплатно, для остальных участников конференции стоимость публикации составляет 800 руб.</w:t>
      </w:r>
    </w:p>
    <w:p w:rsidR="00434316" w:rsidRDefault="00434316" w:rsidP="0043431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Статьи для публикации в сборнике </w:t>
      </w:r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направлять на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: </w:t>
      </w:r>
      <w:hyperlink r:id="rId4">
        <w:r>
          <w:rPr>
            <w:rStyle w:val="-"/>
            <w:rFonts w:ascii="Times New Roman" w:eastAsia="Times New Roman" w:hAnsi="Times New Roman" w:cs="Times New Roman"/>
            <w:spacing w:val="-6"/>
            <w:kern w:val="2"/>
            <w:sz w:val="24"/>
            <w:szCs w:val="24"/>
            <w:lang w:eastAsia="ru-RU"/>
          </w:rPr>
          <w:t>buhconf@mail.ru</w:t>
        </w:r>
      </w:hyperlink>
      <w: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>Буяновой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 Татьяне Игоревне, </w:t>
      </w:r>
      <w:proofErr w:type="spellStart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>к.э.н</w:t>
      </w:r>
      <w:proofErr w:type="spellEnd"/>
      <w:r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  <w:t xml:space="preserve">., доценту кафедры «Бухгалтерского учета и аудита» УрГЭУ, тел. 8 (343) 221-17-72. </w:t>
      </w:r>
    </w:p>
    <w:p w:rsidR="00434316" w:rsidRDefault="00434316" w:rsidP="0043431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ru-RU"/>
        </w:rPr>
      </w:pPr>
    </w:p>
    <w:p w:rsidR="00285B5E" w:rsidRDefault="00285B5E"/>
    <w:sectPr w:rsidR="00285B5E" w:rsidSect="002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A2"/>
    <w:rsid w:val="001605A2"/>
    <w:rsid w:val="00285B5E"/>
    <w:rsid w:val="002F19FB"/>
    <w:rsid w:val="00434316"/>
    <w:rsid w:val="00513E27"/>
    <w:rsid w:val="007904E1"/>
    <w:rsid w:val="008843DA"/>
    <w:rsid w:val="00971008"/>
    <w:rsid w:val="00D6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343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diakov.net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2021-03-16T10:09:00Z</dcterms:created>
  <dcterms:modified xsi:type="dcterms:W3CDTF">2021-03-16T10:10:00Z</dcterms:modified>
</cp:coreProperties>
</file>