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BE" w:rsidRPr="005F1FB3" w:rsidRDefault="00803BBE" w:rsidP="005F1FB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3BBE" w:rsidRPr="005F1FB3" w:rsidRDefault="00803BBE" w:rsidP="005F1F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Одобрен</w:t>
      </w:r>
    </w:p>
    <w:p w:rsidR="00803BBE" w:rsidRPr="005F1FB3" w:rsidRDefault="00803BBE" w:rsidP="005F1F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Советом по аудиторской деятельности</w:t>
      </w:r>
    </w:p>
    <w:p w:rsidR="00803BBE" w:rsidRPr="005F1FB3" w:rsidRDefault="00803BBE" w:rsidP="005F1F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19 июня 2014 г., протокол N 13;</w:t>
      </w:r>
    </w:p>
    <w:p w:rsidR="00803BBE" w:rsidRPr="005F1FB3" w:rsidRDefault="00803BBE" w:rsidP="005F1F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с изменениями</w:t>
      </w:r>
    </w:p>
    <w:p w:rsidR="00803BBE" w:rsidRPr="005F1FB3" w:rsidRDefault="00803BBE" w:rsidP="005F1F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от 23 марта 2017 г., протокол N 33</w:t>
      </w:r>
    </w:p>
    <w:p w:rsidR="00803BBE" w:rsidRPr="005F1FB3" w:rsidRDefault="00803BBE" w:rsidP="005F1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BBE" w:rsidRPr="005F1FB3" w:rsidRDefault="00803BBE" w:rsidP="005F1F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F1FB3">
        <w:rPr>
          <w:rFonts w:ascii="Times New Roman" w:hAnsi="Times New Roman" w:cs="Times New Roman"/>
          <w:sz w:val="24"/>
          <w:szCs w:val="24"/>
        </w:rPr>
        <w:t>ПОРЯДОК</w:t>
      </w:r>
    </w:p>
    <w:p w:rsidR="00803BBE" w:rsidRPr="005F1FB3" w:rsidRDefault="00803BBE" w:rsidP="005F1F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ПРИМЕНЕНИЯ ФЕДЕРАЛЬНЫМ КАЗНАЧЕЙСТВОМ МЕР ВОЗДЕЙСТВИЯ</w:t>
      </w:r>
    </w:p>
    <w:p w:rsidR="00803BBE" w:rsidRPr="005F1FB3" w:rsidRDefault="00803BBE" w:rsidP="005F1F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В ОТНОШЕНИИ АУДИТОРСКИХ ОРГАНИЗАЦИЙ</w:t>
      </w:r>
    </w:p>
    <w:bookmarkEnd w:id="0"/>
    <w:p w:rsidR="00803BBE" w:rsidRPr="005F1FB3" w:rsidRDefault="00803BBE" w:rsidP="005F1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BBE" w:rsidRPr="005F1FB3" w:rsidRDefault="00803BBE" w:rsidP="005F1F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03BBE" w:rsidRPr="005F1FB3" w:rsidRDefault="00803BBE" w:rsidP="005F1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 xml:space="preserve">Мера воздействия является установленной государством мерой ответственности за совершенное нарушение требований Федерального </w:t>
      </w:r>
      <w:hyperlink r:id="rId4" w:history="1">
        <w:r w:rsidRPr="005F1FB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F1FB3"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деятельности", </w:t>
      </w:r>
      <w:hyperlink r:id="rId5" w:history="1">
        <w:r w:rsidRPr="005F1FB3">
          <w:rPr>
            <w:rFonts w:ascii="Times New Roman" w:hAnsi="Times New Roman" w:cs="Times New Roman"/>
            <w:color w:val="0000FF"/>
            <w:sz w:val="24"/>
            <w:szCs w:val="24"/>
          </w:rPr>
          <w:t>стандартов</w:t>
        </w:r>
      </w:hyperlink>
      <w:r w:rsidRPr="005F1FB3">
        <w:rPr>
          <w:rFonts w:ascii="Times New Roman" w:hAnsi="Times New Roman" w:cs="Times New Roman"/>
          <w:sz w:val="24"/>
          <w:szCs w:val="24"/>
        </w:rPr>
        <w:t xml:space="preserve"> аудиторской деятельности, </w:t>
      </w:r>
      <w:hyperlink r:id="rId6" w:history="1">
        <w:r w:rsidRPr="005F1FB3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5F1FB3">
        <w:rPr>
          <w:rFonts w:ascii="Times New Roman" w:hAnsi="Times New Roman" w:cs="Times New Roman"/>
          <w:sz w:val="24"/>
          <w:szCs w:val="24"/>
        </w:rPr>
        <w:t xml:space="preserve"> независимости аудиторов и аудиторских организаций, </w:t>
      </w:r>
      <w:hyperlink r:id="rId7" w:history="1">
        <w:r w:rsidRPr="005F1FB3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5F1FB3">
        <w:rPr>
          <w:rFonts w:ascii="Times New Roman" w:hAnsi="Times New Roman" w:cs="Times New Roman"/>
          <w:sz w:val="24"/>
          <w:szCs w:val="24"/>
        </w:rPr>
        <w:t xml:space="preserve"> профессиональной этики аудиторов (далее - правила аудиторской деятельности) и применяется в целях предупреждения совершения новых нарушений субъектами аудиторской деятельности.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Мера воздействия не может иметь своей целью нанесение вреда деловой репутации аудиторской организации, нарушившей правила аудиторской деятельности, унижение человеческого достоинства аудитора, а также нанесения вреда его деловой (профессиональной) репутации.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Привлечение аудиторских организаций к ответственности должно быть обоснованным и отвечающим задачам применения института ответственности.</w:t>
      </w:r>
    </w:p>
    <w:p w:rsidR="00803BBE" w:rsidRPr="005F1FB3" w:rsidRDefault="00803BBE" w:rsidP="005F1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BBE" w:rsidRPr="005F1FB3" w:rsidRDefault="00803BBE" w:rsidP="005F1FB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II. Меры воздействия</w:t>
      </w:r>
    </w:p>
    <w:p w:rsidR="00803BBE" w:rsidRPr="005F1FB3" w:rsidRDefault="00803BBE" w:rsidP="005F1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2.1. В отношении аудиторской организации, допустившей нарушения правил аудиторской деятельности, могут быть применены следующие меры воздействия: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1) вынесение предписания, обязывающего аудиторскую организацию устранить выявленные по результатам проверки качества ее работы нарушения и устанавливающего сроки устранения таких нарушений (далее - предписание);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2) вынесение предупреждения аудиторской организации в письменной форме о недопустимости нарушения правил аудиторской деятельности (далее - предупреждение);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3) вынесение обязательного для исполнения саморегулируемой организацией аудиторов, членом которой является аудиторская организация, допустившая нарушения правил аудиторской деятельности, предписания о приостановлении членства такой аудиторской организации в саморегулируемой организации аудиторов (далее - приостановление членства аудиторской организации в саморегулируемой организации аудиторов) на срок до устранения такой аудиторской организацией выявленных нарушений, но не более 180 календарных дней со дня, следующего за днем принятия решения о приостановлении членства;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4) вынесение обязательного для исполнения саморегулируемой организацией аудиторов, членом которой является аудиторская организация, допустившая нарушения правил аудиторской деятельности, предписания об исключении сведений об аудиторской организации из реестра аудиторов и аудиторских организаций саморегулируемой организации аудиторов (далее - исключение сведений об аудиторской организации из реестра аудиторов и аудиторских организаций);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 xml:space="preserve">5) вынесение обязательного для исполнения саморегулируемой организацией аудиторов, членом которой является аудиторская организация, допустившая нарушение требований, установленных </w:t>
      </w:r>
      <w:hyperlink r:id="rId8" w:history="1">
        <w:r w:rsidRPr="005F1FB3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</w:t>
        </w:r>
      </w:hyperlink>
      <w:r w:rsidRPr="005F1FB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5F1FB3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8</w:t>
        </w:r>
      </w:hyperlink>
      <w:r w:rsidRPr="005F1FB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5F1FB3">
          <w:rPr>
            <w:rFonts w:ascii="Times New Roman" w:hAnsi="Times New Roman" w:cs="Times New Roman"/>
            <w:color w:val="0000FF"/>
            <w:sz w:val="24"/>
            <w:szCs w:val="24"/>
          </w:rPr>
          <w:t>пунктами 2.1</w:t>
        </w:r>
      </w:hyperlink>
      <w:r w:rsidRPr="005F1FB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5F1FB3">
          <w:rPr>
            <w:rFonts w:ascii="Times New Roman" w:hAnsi="Times New Roman" w:cs="Times New Roman"/>
            <w:color w:val="0000FF"/>
            <w:sz w:val="24"/>
            <w:szCs w:val="24"/>
          </w:rPr>
          <w:t>3 части 2</w:t>
        </w:r>
      </w:hyperlink>
      <w:r w:rsidRPr="005F1FB3">
        <w:rPr>
          <w:rFonts w:ascii="Times New Roman" w:hAnsi="Times New Roman" w:cs="Times New Roman"/>
          <w:sz w:val="24"/>
          <w:szCs w:val="24"/>
        </w:rPr>
        <w:t xml:space="preserve"> </w:t>
      </w:r>
      <w:r w:rsidRPr="005F1FB3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hyperlink r:id="rId12" w:history="1">
        <w:r w:rsidRPr="005F1FB3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13</w:t>
        </w:r>
      </w:hyperlink>
      <w:r w:rsidRPr="005F1FB3">
        <w:rPr>
          <w:rFonts w:ascii="Times New Roman" w:hAnsi="Times New Roman" w:cs="Times New Roman"/>
          <w:sz w:val="24"/>
          <w:szCs w:val="24"/>
        </w:rPr>
        <w:t xml:space="preserve"> Федерального закона "Об аудиторской деятельности", предписания об исключении сведений об аудиторской организации из реестра аудиторов и аудиторских организаций.</w:t>
      </w:r>
    </w:p>
    <w:p w:rsidR="00803BBE" w:rsidRPr="005F1FB3" w:rsidRDefault="00803BBE" w:rsidP="005F1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BBE" w:rsidRPr="005F1FB3" w:rsidRDefault="00803BBE" w:rsidP="005F1FB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Предписание</w:t>
      </w:r>
    </w:p>
    <w:p w:rsidR="00803BBE" w:rsidRPr="005F1FB3" w:rsidRDefault="00803BBE" w:rsidP="005F1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2.2. Предписание - мера воздействия, выраженная в официальном уведомлении аудиторской организации о ее обязанности устранить выявленные по результатам внешней проверки качества ее работы нарушения в установленный срок. Предписание выносится в письменной форме.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 xml:space="preserve">2.3. В предписании устанавливается срок устранения аудиторской организацией выявленных нарушений. Срок устранения аудиторской организацией выявленных нарушений должен составлять не менее тридцати рабочих дней со дня, следующего за днем вынесения предписания. Требования к содержанию предписания установлены Административным </w:t>
      </w:r>
      <w:hyperlink r:id="rId13" w:history="1">
        <w:r w:rsidRPr="005F1FB3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5F1FB3">
        <w:rPr>
          <w:rFonts w:ascii="Times New Roman" w:hAnsi="Times New Roman" w:cs="Times New Roman"/>
          <w:sz w:val="24"/>
          <w:szCs w:val="24"/>
        </w:rPr>
        <w:t xml:space="preserve"> исполнения государственной функции по внешнему контролю качества работы аудиторских организаций, определенных Федеральным законом "Об аудиторской деятельности" (далее - Административный регламент).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2.4. Предписание должно содержать указание на недопустимость подобных нарушений в дальнейшем и может содержать указание на необходимость устранения последствий нарушений, причин и условий, способствующих совершению нарушения, а также на необходимость принятия мер, направленных на профилактику совершения нарушений в деятельности организации.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 xml:space="preserve">2.5. Предписание может содержать указание на возможность применения к аудиторской организации более строгих мер воздействия в случае </w:t>
      </w:r>
      <w:proofErr w:type="spellStart"/>
      <w:r w:rsidRPr="005F1FB3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5F1FB3">
        <w:rPr>
          <w:rFonts w:ascii="Times New Roman" w:hAnsi="Times New Roman" w:cs="Times New Roman"/>
          <w:sz w:val="24"/>
          <w:szCs w:val="24"/>
        </w:rPr>
        <w:t xml:space="preserve"> допущенных ею нарушений.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 xml:space="preserve">2.6. Предписание устанавливается с учетом требований Административного </w:t>
      </w:r>
      <w:hyperlink r:id="rId14" w:history="1">
        <w:r w:rsidRPr="005F1FB3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5F1FB3">
        <w:rPr>
          <w:rFonts w:ascii="Times New Roman" w:hAnsi="Times New Roman" w:cs="Times New Roman"/>
          <w:sz w:val="24"/>
          <w:szCs w:val="24"/>
        </w:rPr>
        <w:t xml:space="preserve"> за впервые либо повторно совершенные существенные и несущественные &lt;1&gt; нарушения, которые аудиторская организация может устранить в течение установленного срока.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 xml:space="preserve">&lt;1&gt; Для целей настоящего документа понятия "существенные нарушения" и "несущественные нарушения" используются в значении, определенном Временным </w:t>
      </w:r>
      <w:hyperlink r:id="rId15" w:history="1">
        <w:r w:rsidRPr="005F1FB3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5F1FB3">
        <w:rPr>
          <w:rFonts w:ascii="Times New Roman" w:hAnsi="Times New Roman" w:cs="Times New Roman"/>
          <w:sz w:val="24"/>
          <w:szCs w:val="24"/>
        </w:rPr>
        <w:t xml:space="preserve"> нарушений и недостатков, выявленных в ходе внешнего контроля качества работы аудиторских организаций, аудиторов, одобренным Советом по аудиторской деятельности 15 декабря 2016 г.</w:t>
      </w:r>
    </w:p>
    <w:p w:rsidR="00803BBE" w:rsidRPr="005F1FB3" w:rsidRDefault="00803BBE" w:rsidP="005F1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BBE" w:rsidRPr="005F1FB3" w:rsidRDefault="00803BBE" w:rsidP="005F1FB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Предупреждение</w:t>
      </w:r>
    </w:p>
    <w:p w:rsidR="00803BBE" w:rsidRPr="005F1FB3" w:rsidRDefault="00803BBE" w:rsidP="005F1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2.7. Предупреждение - мера воздействия, выраженная в официальном порицании аудиторской организации и содержащая указание на недопустимость нарушения правил аудиторской деятельности. Предупреждение выносится в письменной форме.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 xml:space="preserve">2.8. Требования к содержанию предупреждения установлены Административным </w:t>
      </w:r>
      <w:hyperlink r:id="rId16" w:history="1">
        <w:r w:rsidRPr="005F1FB3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5F1FB3">
        <w:rPr>
          <w:rFonts w:ascii="Times New Roman" w:hAnsi="Times New Roman" w:cs="Times New Roman"/>
          <w:sz w:val="24"/>
          <w:szCs w:val="24"/>
        </w:rPr>
        <w:t>.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2.9. Предупреждение должно содержать указание на необходимость принятия аудиторской организацией мер, направленных на недопущение в дальнейшем совершения указанных нарушений.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2.10. В предупреждении устанавливается срок, в течение которого аудиторской организацией должны быть приняты меры по недопущению в дальнейшем совершения указанных нарушений.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 xml:space="preserve">2.11. Предупреждение устанавливается с учетом требований Административного </w:t>
      </w:r>
      <w:hyperlink r:id="rId17" w:history="1">
        <w:r w:rsidRPr="005F1FB3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5F1FB3">
        <w:rPr>
          <w:rFonts w:ascii="Times New Roman" w:hAnsi="Times New Roman" w:cs="Times New Roman"/>
          <w:sz w:val="24"/>
          <w:szCs w:val="24"/>
        </w:rPr>
        <w:t xml:space="preserve"> за впервые либо повторно совершенные существенные и несущественные нарушения, которые аудиторская организация не может устранить.</w:t>
      </w:r>
    </w:p>
    <w:p w:rsidR="00803BBE" w:rsidRPr="005F1FB3" w:rsidRDefault="00803BBE" w:rsidP="005F1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BBE" w:rsidRPr="005F1FB3" w:rsidRDefault="00803BBE" w:rsidP="005F1FB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Приостановление членства аудиторской организации</w:t>
      </w:r>
    </w:p>
    <w:p w:rsidR="00803BBE" w:rsidRPr="005F1FB3" w:rsidRDefault="00803BBE" w:rsidP="005F1F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в саморегулируемой организации аудиторов</w:t>
      </w:r>
    </w:p>
    <w:p w:rsidR="00803BBE" w:rsidRPr="005F1FB3" w:rsidRDefault="00803BBE" w:rsidP="005F1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2.12. Приостановление членства аудиторской организации в саморегулируемой организации аудиторов - мера воздействия, выраженная во временном прекращении права аудиторской организации заключать договоры оказания аудиторских услуг, а также вносить влекущие увеличение обязательств аудиторской организации изменения в договоры оказания аудиторских услуг, заключенные до принятия данной меры воздействия.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 xml:space="preserve">2.13. Требования к содержанию приостановления членства аудиторской организации в саморегулируемой организации аудиторов установлены Административным </w:t>
      </w:r>
      <w:hyperlink r:id="rId18" w:history="1">
        <w:r w:rsidRPr="005F1FB3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5F1FB3">
        <w:rPr>
          <w:rFonts w:ascii="Times New Roman" w:hAnsi="Times New Roman" w:cs="Times New Roman"/>
          <w:sz w:val="24"/>
          <w:szCs w:val="24"/>
        </w:rPr>
        <w:t>.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2.14. Приостановление членства аудиторской организации в саморегулируемой организации аудиторов назначается только в случаях, если менее строгий вид мер воздействия не сможет обеспечить достижение цели воздействия.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2.15. Приостановление членства аудиторской организации в саморегулируемой организации аудиторов устанавливается на срок не более 180 календарных дней. Срок приостановления членства в саморегулируемой организации аудиторов исчисляется со дня, следующего за днем принятия решения о приостановлении членства в саморегулируемой организации аудиторов.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2.16. При определении срока приостановления членства аудиторской организации в саморегулируемой организации аудиторов учитываются характер совершенного нарушения и имеющиеся у аудиторской организации возможности устранения нарушений.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 xml:space="preserve">2.17. Основаниями для приостановления членства аудиторской организации в саморегулируемой организации аудиторов с учетом требований Административного </w:t>
      </w:r>
      <w:hyperlink r:id="rId19" w:history="1">
        <w:r w:rsidRPr="005F1FB3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5F1FB3">
        <w:rPr>
          <w:rFonts w:ascii="Times New Roman" w:hAnsi="Times New Roman" w:cs="Times New Roman"/>
          <w:sz w:val="24"/>
          <w:szCs w:val="24"/>
        </w:rPr>
        <w:t xml:space="preserve"> могут являться: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1) невыполнение в установленный срок предписания об устранении выявленных нарушений;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2) повторное совершение нарушений, явившихся основанием применения мер воздействия в виде предписания или предупреждения;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3) нарушение установленных правилами аудиторской деятельности требований к членству аудиторской организации в саморегулируемой организации аудиторов, если указанные нарушения несовместимы с ведением аудиторской деятельности и при условии, что указанные нарушения могут быть устранены в течение срока приостановления членства;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4) иные впервые совершенные грубые &lt;2&gt; либо повторно совершенные существенные нарушения, которые аудиторская организация не может устранить или может устранить в течение установленного срока.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 xml:space="preserve">&lt;2&gt; Для целей настоящего документа понятие "грубые нарушения" используется в значении, определенном Временным </w:t>
      </w:r>
      <w:hyperlink r:id="rId20" w:history="1">
        <w:r w:rsidRPr="005F1FB3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5F1FB3">
        <w:rPr>
          <w:rFonts w:ascii="Times New Roman" w:hAnsi="Times New Roman" w:cs="Times New Roman"/>
          <w:sz w:val="24"/>
          <w:szCs w:val="24"/>
        </w:rPr>
        <w:t xml:space="preserve"> нарушений и недостатков, выявленных в ходе внешнего контроля качества работы аудиторских организаций, аудиторов, одобренным Советом по аудиторской деятельности 15 декабря 2016 г.</w:t>
      </w:r>
    </w:p>
    <w:p w:rsidR="00803BBE" w:rsidRPr="005F1FB3" w:rsidRDefault="00803BBE" w:rsidP="005F1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BBE" w:rsidRPr="005F1FB3" w:rsidRDefault="00803BBE" w:rsidP="005F1FB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Исключение сведений об аудиторской организации</w:t>
      </w:r>
    </w:p>
    <w:p w:rsidR="00803BBE" w:rsidRPr="005F1FB3" w:rsidRDefault="00803BBE" w:rsidP="005F1F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из реестра аудиторов и аудиторских организаций</w:t>
      </w:r>
    </w:p>
    <w:p w:rsidR="00803BBE" w:rsidRPr="005F1FB3" w:rsidRDefault="00803BBE" w:rsidP="005F1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 xml:space="preserve">2.18. Исключение сведений об аудиторской организации из реестра аудиторов и аудиторских организаций - мера воздействия, выраженная в прекращении членства аудиторской организации в саморегулируемой организации аудиторов и исключении сведений об этой аудиторской организации из реестра аудиторов и аудиторских </w:t>
      </w:r>
      <w:r w:rsidRPr="005F1FB3">
        <w:rPr>
          <w:rFonts w:ascii="Times New Roman" w:hAnsi="Times New Roman" w:cs="Times New Roman"/>
          <w:sz w:val="24"/>
          <w:szCs w:val="24"/>
        </w:rPr>
        <w:lastRenderedPageBreak/>
        <w:t>организаций саморегулируемой организации аудиторов.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 xml:space="preserve">2.19. Требования к содержанию исключения сведений об аудиторской организации из реестра аудиторов и аудиторских организаций установлены Административным </w:t>
      </w:r>
      <w:hyperlink r:id="rId21" w:history="1">
        <w:r w:rsidRPr="005F1FB3">
          <w:rPr>
            <w:rFonts w:ascii="Times New Roman" w:hAnsi="Times New Roman" w:cs="Times New Roman"/>
            <w:color w:val="0000FF"/>
            <w:sz w:val="24"/>
            <w:szCs w:val="24"/>
          </w:rPr>
          <w:t>регламентом</w:t>
        </w:r>
      </w:hyperlink>
      <w:r w:rsidRPr="005F1FB3">
        <w:rPr>
          <w:rFonts w:ascii="Times New Roman" w:hAnsi="Times New Roman" w:cs="Times New Roman"/>
          <w:sz w:val="24"/>
          <w:szCs w:val="24"/>
        </w:rPr>
        <w:t>.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2.20. Исключение сведений об аудиторской организации из реестра аудиторов и аудиторских организаций является исключительной мерой воздействия.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 xml:space="preserve">2.21. Основанием для исключения сведений об аудиторской организации из реестра аудиторов и аудиторских организаций является нарушение аудиторской организацией требований, установленных </w:t>
      </w:r>
      <w:hyperlink r:id="rId22" w:history="1">
        <w:r w:rsidRPr="005F1FB3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</w:t>
        </w:r>
      </w:hyperlink>
      <w:r w:rsidRPr="005F1FB3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5F1FB3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8</w:t>
        </w:r>
      </w:hyperlink>
      <w:r w:rsidRPr="005F1FB3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5F1FB3">
          <w:rPr>
            <w:rFonts w:ascii="Times New Roman" w:hAnsi="Times New Roman" w:cs="Times New Roman"/>
            <w:color w:val="0000FF"/>
            <w:sz w:val="24"/>
            <w:szCs w:val="24"/>
          </w:rPr>
          <w:t>пунктами 2.1</w:t>
        </w:r>
      </w:hyperlink>
      <w:r w:rsidRPr="005F1FB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5F1FB3">
          <w:rPr>
            <w:rFonts w:ascii="Times New Roman" w:hAnsi="Times New Roman" w:cs="Times New Roman"/>
            <w:color w:val="0000FF"/>
            <w:sz w:val="24"/>
            <w:szCs w:val="24"/>
          </w:rPr>
          <w:t>3 части 2</w:t>
        </w:r>
      </w:hyperlink>
      <w:r w:rsidRPr="005F1FB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5F1FB3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13</w:t>
        </w:r>
      </w:hyperlink>
      <w:r w:rsidRPr="005F1FB3">
        <w:rPr>
          <w:rFonts w:ascii="Times New Roman" w:hAnsi="Times New Roman" w:cs="Times New Roman"/>
          <w:sz w:val="24"/>
          <w:szCs w:val="24"/>
        </w:rPr>
        <w:t xml:space="preserve"> Федерального закона "Об аудиторской деятельности".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 xml:space="preserve">2.22. Основаниями для исключения сведений об аудиторской организации из реестра аудиторов и аудиторских организаций с учетом требований Административного </w:t>
      </w:r>
      <w:hyperlink r:id="rId27" w:history="1">
        <w:r w:rsidRPr="005F1FB3">
          <w:rPr>
            <w:rFonts w:ascii="Times New Roman" w:hAnsi="Times New Roman" w:cs="Times New Roman"/>
            <w:color w:val="0000FF"/>
            <w:sz w:val="24"/>
            <w:szCs w:val="24"/>
          </w:rPr>
          <w:t>регламента</w:t>
        </w:r>
      </w:hyperlink>
      <w:r w:rsidRPr="005F1FB3">
        <w:rPr>
          <w:rFonts w:ascii="Times New Roman" w:hAnsi="Times New Roman" w:cs="Times New Roman"/>
          <w:sz w:val="24"/>
          <w:szCs w:val="24"/>
        </w:rPr>
        <w:t xml:space="preserve"> могут являться: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F1FB3">
        <w:rPr>
          <w:rFonts w:ascii="Times New Roman" w:hAnsi="Times New Roman" w:cs="Times New Roman"/>
          <w:sz w:val="24"/>
          <w:szCs w:val="24"/>
        </w:rPr>
        <w:t>неустранение</w:t>
      </w:r>
      <w:proofErr w:type="spellEnd"/>
      <w:r w:rsidRPr="005F1FB3">
        <w:rPr>
          <w:rFonts w:ascii="Times New Roman" w:hAnsi="Times New Roman" w:cs="Times New Roman"/>
          <w:sz w:val="24"/>
          <w:szCs w:val="24"/>
        </w:rPr>
        <w:t xml:space="preserve"> в установленный срок выявленных нарушений после приостановления членства;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2) выдача аудиторского заключения без проведения аудита и/или для использования его в качестве прикрытия противоправных действий;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3) уклонение от проведения внешней проверки качества работы, повлекшее невозможность проведения или завершения такой проверки;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4) систематическое несоблюдение правил аудиторской деятельности;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5) иные впервые либо повторно совершенные грубые и существенные нарушения, которые аудиторская организация не может устранить, если менее строгий вид мер воздействия не сможет обеспечить достижение цели воздействия и/или указанные нарушения несовместимы с ведением аудиторской деятельности.</w:t>
      </w:r>
    </w:p>
    <w:p w:rsidR="00803BBE" w:rsidRPr="005F1FB3" w:rsidRDefault="00803BBE" w:rsidP="005F1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BBE" w:rsidRPr="005F1FB3" w:rsidRDefault="00803BBE" w:rsidP="005F1FB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Определение мер воздействия</w:t>
      </w:r>
    </w:p>
    <w:p w:rsidR="00803BBE" w:rsidRPr="005F1FB3" w:rsidRDefault="00803BBE" w:rsidP="005F1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 xml:space="preserve">2.23. При определении мер воздействия, принимаемых в отношении аудиторской организации, допустившей нарушения правил аудиторской деятельности, применяется Временный </w:t>
      </w:r>
      <w:hyperlink r:id="rId28" w:history="1">
        <w:r w:rsidRPr="005F1FB3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5F1FB3">
        <w:rPr>
          <w:rFonts w:ascii="Times New Roman" w:hAnsi="Times New Roman" w:cs="Times New Roman"/>
          <w:sz w:val="24"/>
          <w:szCs w:val="24"/>
        </w:rPr>
        <w:t xml:space="preserve"> нарушений и недостатков, выявленных в ходе внешнего контроля качества работы аудиторских организаций, аудиторов (одобрен Советом по аудиторской деятельности 15 декабря 2016 г., протокол N 29, раздел IV), и учитываются следующие обстоятельства: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1) характер, в том числе системность, умышленность, и степень тяжести допущенного нарушения;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2) наступление (угроза наступления) негативных последствий;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3) принятые аудиторской организацией меры по профилактике нарушений до начала проведения внешней проверки, в том числе выявление и устранение нарушений;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4) возмещение вреда (ущерба) пользователям бухгалтерской (финансовой) отчетности, пользователям услуг, оказываемых аудиторской организацией, иным лицам, причиненных таким нарушением;</w:t>
      </w:r>
    </w:p>
    <w:p w:rsidR="00803BBE" w:rsidRPr="005F1FB3" w:rsidRDefault="00803BBE" w:rsidP="005F1F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FB3">
        <w:rPr>
          <w:rFonts w:ascii="Times New Roman" w:hAnsi="Times New Roman" w:cs="Times New Roman"/>
          <w:sz w:val="24"/>
          <w:szCs w:val="24"/>
        </w:rPr>
        <w:t>5) другие обстоятельства, имеющие значение для вынесения объективного решения.</w:t>
      </w:r>
    </w:p>
    <w:p w:rsidR="00803BBE" w:rsidRPr="005F1FB3" w:rsidRDefault="00803BBE" w:rsidP="005F1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BBE" w:rsidRPr="005F1FB3" w:rsidRDefault="00803BBE" w:rsidP="005F1F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BBE" w:rsidRPr="005F1FB3" w:rsidRDefault="00803BBE" w:rsidP="005F1FB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30B4D" w:rsidRPr="005F1FB3" w:rsidRDefault="00D30B4D" w:rsidP="005F1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0B4D" w:rsidRPr="005F1FB3" w:rsidSect="00E0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BE"/>
    <w:rsid w:val="001F32BE"/>
    <w:rsid w:val="002F0BD1"/>
    <w:rsid w:val="00331BE2"/>
    <w:rsid w:val="003E10A1"/>
    <w:rsid w:val="00401CAD"/>
    <w:rsid w:val="004B3C20"/>
    <w:rsid w:val="005F1FB3"/>
    <w:rsid w:val="00606CB0"/>
    <w:rsid w:val="00803BBE"/>
    <w:rsid w:val="00A82072"/>
    <w:rsid w:val="00C47EDF"/>
    <w:rsid w:val="00CB2E31"/>
    <w:rsid w:val="00D30B4D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9D4D2-F7FB-4E48-9FCC-B882A5A2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219F4A3F727056529D97B735A3500FBCFD2AA4AB5F7C300D649E899E92BBDAA43FEC8D9B3BB944u2cBL" TargetMode="External"/><Relationship Id="rId13" Type="http://schemas.openxmlformats.org/officeDocument/2006/relationships/hyperlink" Target="consultantplus://offline/ref=AA219F4A3F727056529D97B735A3500FBFF425A7A65B7C300D649E899E92BBDAA43FEC8D9B3BBA4Du2c9L" TargetMode="External"/><Relationship Id="rId18" Type="http://schemas.openxmlformats.org/officeDocument/2006/relationships/hyperlink" Target="consultantplus://offline/ref=AA219F4A3F727056529D97B735A3500FBFF425A7A65B7C300D649E899E92BBDAA43FEC8D9B3BBD45u2cDL" TargetMode="External"/><Relationship Id="rId26" Type="http://schemas.openxmlformats.org/officeDocument/2006/relationships/hyperlink" Target="consultantplus://offline/ref=AA219F4A3F727056529D97B735A3500FBCFD2AA4AB5F7C300D649E899E92BBDAA43FEC8D9B3BBC44u2c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219F4A3F727056529D97B735A3500FBFF425A7A65B7C300D649E899E92BBDAA43FEC8Fu9cAL" TargetMode="External"/><Relationship Id="rId7" Type="http://schemas.openxmlformats.org/officeDocument/2006/relationships/hyperlink" Target="consultantplus://offline/ref=AA219F4A3F727056529D97B735A3500FBFFE2EA3AC557C300D649E899Eu9c2L" TargetMode="External"/><Relationship Id="rId12" Type="http://schemas.openxmlformats.org/officeDocument/2006/relationships/hyperlink" Target="consultantplus://offline/ref=AA219F4A3F727056529D97B735A3500FBCFD2AA4AB5F7C300D649E899E92BBDAA43FEC8D9B3BBC44u2c9L" TargetMode="External"/><Relationship Id="rId17" Type="http://schemas.openxmlformats.org/officeDocument/2006/relationships/hyperlink" Target="consultantplus://offline/ref=AA219F4A3F727056529D97B735A3500FBFF425A7A65B7C300D649E899E92BBDAA43FEC8D9B3BB944u2cFL" TargetMode="External"/><Relationship Id="rId25" Type="http://schemas.openxmlformats.org/officeDocument/2006/relationships/hyperlink" Target="consultantplus://offline/ref=AA219F4A3F727056529D97B735A3500FBCFD2AA4AB5F7C300D649E899E92BBDAA43FEC8D9B3BBC44u2c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219F4A3F727056529D97B735A3500FBFF425A7A65B7C300D649E899E92BBDAA43FEC8D9B3BBA4Cu2cAL" TargetMode="External"/><Relationship Id="rId20" Type="http://schemas.openxmlformats.org/officeDocument/2006/relationships/hyperlink" Target="consultantplus://offline/ref=AA219F4A3F727056529D97B735A3500FBCFC25A7A7547C300D649E899Eu9c2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219F4A3F727056529D97B735A3500FBCF42FA7AA5C7C300D649E899Eu9c2L" TargetMode="External"/><Relationship Id="rId11" Type="http://schemas.openxmlformats.org/officeDocument/2006/relationships/hyperlink" Target="consultantplus://offline/ref=AA219F4A3F727056529D97B735A3500FBCFD2AA4AB5F7C300D649E899E92BBDAA43FEC8D9B3BBC44u2cBL" TargetMode="External"/><Relationship Id="rId24" Type="http://schemas.openxmlformats.org/officeDocument/2006/relationships/hyperlink" Target="consultantplus://offline/ref=AA219F4A3F727056529D97B735A3500FBCFD2AA4AB5F7C300D649E899E92BBDAA43FEC8D9B3BBC44u2cCL" TargetMode="External"/><Relationship Id="rId5" Type="http://schemas.openxmlformats.org/officeDocument/2006/relationships/hyperlink" Target="consultantplus://offline/ref=AA219F4A3F727056529D97B735A3500FB9FD2BA3AA57213A053D928B999DE4CDA376E08C9B3BB9u4c1L" TargetMode="External"/><Relationship Id="rId15" Type="http://schemas.openxmlformats.org/officeDocument/2006/relationships/hyperlink" Target="consultantplus://offline/ref=AA219F4A3F727056529D97B735A3500FBCFC25A7A7547C300D649E899Eu9c2L" TargetMode="External"/><Relationship Id="rId23" Type="http://schemas.openxmlformats.org/officeDocument/2006/relationships/hyperlink" Target="consultantplus://offline/ref=AA219F4A3F727056529D97B735A3500FBCFD2AA4AB5F7C300D649E899E92BBDAA43FEC8D9B3BB942u2cBL" TargetMode="External"/><Relationship Id="rId28" Type="http://schemas.openxmlformats.org/officeDocument/2006/relationships/hyperlink" Target="consultantplus://offline/ref=AA219F4A3F727056529D97B735A3500FBCFC25A7A7547C300D649E899Eu9c2L" TargetMode="External"/><Relationship Id="rId10" Type="http://schemas.openxmlformats.org/officeDocument/2006/relationships/hyperlink" Target="consultantplus://offline/ref=AA219F4A3F727056529D97B735A3500FBCFD2AA4AB5F7C300D649E899E92BBDAA43FEC8D9B3BBC44u2cCL" TargetMode="External"/><Relationship Id="rId19" Type="http://schemas.openxmlformats.org/officeDocument/2006/relationships/hyperlink" Target="consultantplus://offline/ref=AA219F4A3F727056529D97B735A3500FBFF425A7A65B7C300D649E899E92BBDAA43FEC8D9B3BB944u2cFL" TargetMode="External"/><Relationship Id="rId4" Type="http://schemas.openxmlformats.org/officeDocument/2006/relationships/hyperlink" Target="consultantplus://offline/ref=AA219F4A3F727056529D97B735A3500FBCFD2AA4AB5F7C300D649E899E92BBDAA43FEC8D9B3BBC46u2c8L" TargetMode="External"/><Relationship Id="rId9" Type="http://schemas.openxmlformats.org/officeDocument/2006/relationships/hyperlink" Target="consultantplus://offline/ref=AA219F4A3F727056529D97B735A3500FBCFD2AA4AB5F7C300D649E899E92BBDAA43FEC8D9B3BB942u2cBL" TargetMode="External"/><Relationship Id="rId14" Type="http://schemas.openxmlformats.org/officeDocument/2006/relationships/hyperlink" Target="consultantplus://offline/ref=AA219F4A3F727056529D97B735A3500FBFF425A7A65B7C300D649E899E92BBDAA43FEC8D9B3BB944u2cFL" TargetMode="External"/><Relationship Id="rId22" Type="http://schemas.openxmlformats.org/officeDocument/2006/relationships/hyperlink" Target="consultantplus://offline/ref=AA219F4A3F727056529D97B735A3500FBCFD2AA4AB5F7C300D649E899E92BBDAA43FEC8D9B3BB944u2cBL" TargetMode="External"/><Relationship Id="rId27" Type="http://schemas.openxmlformats.org/officeDocument/2006/relationships/hyperlink" Target="consultantplus://offline/ref=AA219F4A3F727056529D97B735A3500FBFF425A7A65B7C300D649E899E92BBDAA43FEC8D9B3BB944u2cF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354E106F</Template>
  <TotalTime>3</TotalTime>
  <Pages>4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2</cp:revision>
  <dcterms:created xsi:type="dcterms:W3CDTF">2018-01-10T11:28:00Z</dcterms:created>
  <dcterms:modified xsi:type="dcterms:W3CDTF">2018-01-10T11:41:00Z</dcterms:modified>
</cp:coreProperties>
</file>