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91" w:rsidRPr="00551591" w:rsidRDefault="00551591" w:rsidP="005515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5515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КОНСТИТУЦИОННЫЙ СУД РОССИЙСКОЙ ФЕДЕРАЦИИ</w:t>
      </w:r>
    </w:p>
    <w:p w:rsidR="00551591" w:rsidRPr="00551591" w:rsidRDefault="00551591" w:rsidP="005515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5515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5515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ПРАВОВЫЕ ПОЗИЦИИ КС РФ ПО ОТДЕЛЬНЫМ ВОПРОСАМ.</w:t>
      </w:r>
    </w:p>
    <w:p w:rsidR="00551591" w:rsidRPr="00551591" w:rsidRDefault="00551591" w:rsidP="005515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5515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5515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БОРЬБА С КОРРУПЦИЕЙ </w:t>
      </w:r>
      <w:hyperlink r:id="rId4" w:anchor="p8" w:history="1">
        <w:r w:rsidRPr="0055159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&lt;1&gt;</w:t>
        </w:r>
      </w:hyperlink>
    </w:p>
    <w:p w:rsidR="00551591" w:rsidRPr="00551591" w:rsidRDefault="00551591" w:rsidP="005515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p8"/>
      <w:bookmarkEnd w:id="0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Настоящее информационно-тематическое собрание правовых позиций подготовлено Секретариатом Конституционного Суда Российской Федерации и не является исчерпывающим. Решения КС РФ, в которых содержатся правовые позиции, даны в хронологическом порядке.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июль 2020 года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Определение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 июня 2012 года N 1169-О/2012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2,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3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 законе наказания в виде лишения права занимать определенные должности или заниматься определенной деятельностью в отношении лиц, осужденных за совершение преступлений коррупционного характера [...] согласуется с положениями Конвенции об уголовной ответственности за коррупцию от 27 января 1999 года и Конвенции ООН против коррупции от 31 октября 2003 года [...] которые предусматривают в целях обеспечения выполнения договаривающимися сторонами обязательств по защите демократических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институтов и ценностей, предупреждению, искоренению коррупции и формированию </w:t>
      </w:r>
      <w:proofErr w:type="spell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установление временного запрета на занятие определенных должностей в публичном и частном секторах лицами, осужденными за преступления коррупционного характера [...].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Определение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 февраля 2013 года N 334-О/2013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2,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5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[...] [Установление в Федеральном </w:t>
      </w:r>
      <w:hyperlink r:id="rId9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законе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противодействии коррупции" обязанности работодателя сообщать в десятидневный срок представителю нанимателя (работодателю) государственного или муниципального служащего по последнему месту его службы о заключении трудового или гражданско-правового договора на выполнение работ (оказание услуг) с гражданином, замещавшим определенные должности государственной или муниципальной службы, в течение двух лет после его увольнения с государственной или муниципальной службы] направлено на повышение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политических, организационных, информационно-пропагандистских, социально-экономических, правовых, специальных и иных мер для борьбы с этим явлением. [...] Тем самым данная норма ориентирована на обеспечение безопасности государства, а потому не может рассматриваться как нарушающая конституционные права граждан.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0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 октября 2013 года N 20-П/2013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1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2.2,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1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Правовая демократия, чтобы быть устойчивой, нуждается в эффективных правовых механизмах, способных охранять ее от злоупотреблений и криминализации публичной власти, легитимность которой во многом основывается на доверии общества. Создавая соответствующие правовые механизмы, федеральный законодатель вправе установить повышенные требования к репутации лиц, занимающих публичные должности, с </w:t>
      </w: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 граждан не рождались сомнения в их морально-этических и нравственных качествах и, соответственно, в законности и бескорыстности их действий как носителей </w:t>
      </w: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публичной власти, в том числе использовать для достижения указанных целей определенные ограничения пассивного избирательного права.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2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Определение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 января 2014 года N 94-О/2014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3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2,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6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[...] правовое регулирование [предусматривающее, что непредставление лицами, замещающими должности государственной службы, работниками органов и учреждений прокуратуры, сотрудниками органов внутренних дел, таможенных органов, судебными приставами, военнослужащими и др. сведений (представление заведомо недостоверных или неполных сведений, представление заведомо ложных сведений)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несовершеннолетних детей является основанием для освобождения таких лиц от замещаемой должности, увольнения с замещаемой должности, либо для применения к ним иных мер юридической ответственности], направленное на предотвращение и преодоление коррупции, обусловлено спецификой государственной службы, поступая на которую гражданин реализует право на свободное распоряжение своими способностями к труду (</w:t>
      </w:r>
      <w:hyperlink r:id="rId14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 37, часть 1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Конституции Российской Федерации) и добровольно избирает профессиональную деятельность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предполагающую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определенных запретов и обязанностей, связанных с реализацией особых, публично-правовых полномочий. </w:t>
      </w: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государственной службы как профессиональной деятельности по обеспечению исполнения полномочий государственных органов предопределяет правовой статус государственных служащих, исходя из особенностей которого, обусловленных характером выполняемой ими деятельности и предъявляемыми к ним квалификационными требованиями, законодатель вправе в рамках своей дискреции определять с помощью специального правового регулирования права и обязанности государственных служащих, налагаемые на них ограничения, связанные с государственной службой, а также предоставлять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соответствующие гарантии с учетом задач, принципов организации и функционирования того или иного вида государственной службы и, следовательно, требует в соответствующем правовом регулировании соблюдения баланса частных и публичных интересов. [...]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5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3.2,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3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[...] закрепление сроков применения взыскания в виде увольнения с военной службы за коррупционное правонарушение на основании </w:t>
      </w:r>
      <w:hyperlink r:id="rId16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 "д.1" пункта 1 статьи 51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воинской обязанности и военной службе" имеет целью создание дополнительных гарантий от произвольных (незаконных) увольнений с военной службы.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7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Определение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5 февраля 2015 года N 204-О/2015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8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2.2,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1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в настоящее время одной из системных угроз безопасности Российской Федерации признается коррупция [...], включающая в себя дачу и получение взятки [...], общественная опасность которых во многом обусловлена размером взятки, установление в </w:t>
      </w:r>
      <w:hyperlink r:id="rId19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 291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 Российской Федерации штрафов, кратных сумме взятки, само по себе отражает общественную опасность предусмотренных в ней коррупционных преступлений.</w:t>
      </w:r>
      <w:proofErr w:type="gramEnd"/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0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ноября 2016 года N 26-П/2016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1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3,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5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2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[...] Свойственный государственной службе, равно как и муниципальной </w:t>
      </w: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публично-правовой характер предполагает открытость деятельности государственных органов и органов местного самоуправления, объективность государственных и муниципальных служащих при принятии решений, беспристрастность и отсутствие </w:t>
      </w: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личной заинтересованности при исполнении служебных обязанностей, исключение в их деятельности злоупотреблений предоставленными полномочиями, чем обусловливается повышенное внимание государства и общества как к профессиональным, так и к морально-нравственным качествам лиц, на которых возложено осуществление публичных функций.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публичной службы предопределяет особый правовой статус государственных (муниципальных) служащих и, соответственно, необходимость специального правового регулирования, вводящего для государственных (муниципальных) служащих определенные ограничения, запреты и обязанности, наличие которых компенсируется предоставляемыми им гарантиями и преимуществами. [...]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3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4.1,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4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[...] принятие Российской Федерацией правовых мер, направленных на предупреждение коррупции и незаконного личного обогащения, включая возможность изъятия по решению суда имущества, приобретенного на незаконные доходы, согласуется с признаваемыми на международном уровне стандартами борьбы с коррупцией.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4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4.2,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3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[...] обращение по решению суда в доход Российской Федерации имущества, принадлежащего государственному (муниципальному) служащему и перечисленным в законе членам его семьи, в случае, если оно приобретено на доходы, законность которых не подтверждена, будучи ограничением конституционного права собственности, введенным федеральным законодателем в целях противодействия коррупции, как таковое направлено на защиту конституционно значимых ценностей и не нарушает требования </w:t>
      </w:r>
      <w:hyperlink r:id="rId25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Конституции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 [...]</w:t>
      </w:r>
      <w:proofErr w:type="gramEnd"/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6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5.3,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3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[...] в отдельных случаях - особенно если при выявлении несоответствия расходов государственного (муниципального) служащего, его супруги (супруга) и несовершеннолетних детей за определенный период их общему доходу доля доходов, законность которых не доказана, оказывается незначительной - изъятие в целом имущества, происхождение которого </w:t>
      </w:r>
      <w:proofErr w:type="spell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презюмируется</w:t>
      </w:r>
      <w:proofErr w:type="spell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незаконное, может повлечь в нарушение </w:t>
      </w:r>
      <w:hyperlink r:id="rId27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55 (часть 3)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Конституции Российской Федерации несоразмерное целям борьбы с коррупцией ограничение прав указанных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что, принимая во внимание право соответствующего собственника доказывать факт приобретения того или иного имущества на законные доходы, не исключает и право суда с учетом фактических обстоятельств конкретного дела обращать в доход государства только ту часть имущества, законность приобретения которой не доказана.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8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5.5,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2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[...] в случае, когда имущество, в отношении которого не доказана законность происхождения доходов, направленных на его приобретение, было реализовано собственником с целью избежать применения соответствующих мер, а полученные от реализации указанного имущества средства фактически выступают его денежным эквивалентом, изъятие этих средств не может рассматриваться как свидетельствующее о расширительном толковании закона. [...]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9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5.5,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3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[...] </w:t>
      </w:r>
      <w:hyperlink r:id="rId30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 17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 не препятствует обращению взыскания на денежные средства, полученные государственным (муниципальным) служащим и членами его семьи от реализации имущества, в отношении которого не подтверждена законность происхождения доходов, направленных на его приобретение, - иное истолкование являлось бы неоправданным и не согласующимся с конституционно значимыми целями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законодательного регулирования в сфере противодействия коррупции допущением возможности уклонения государственного (муниципального) служащего от неблагоприятных последствий в виде изъятия имущества </w:t>
      </w: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 неизбежностью приводило бы к существенному снижению эффективности осуществленного федеральным законодателем правового регулирования вопреки его действительной воле.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1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Определение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июня 2017 года N 1163-О/2017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2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2,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5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Возлагая на государственных гражданских служащих </w:t>
      </w: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сведения о своих доходах и расходах, а также о доходах и расходах своих супруги (супруга) и несовершеннолетних детей, федеральный законодатель, действующий в рамках имеющейся у него достаточно широкой дискреции, вправе самостоятельно устанавливать правовой механизм осуществления контроля за соответствием расходов таких лиц их общему доходу в целях предупреждения незаконного обогащения лиц, осуществляющих публичные функции, и тем самым эффективного противодействия коррупции. При этом такой механизм и практика его </w:t>
      </w: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всяком случае должны отвечать требованиям юридической обоснованности, поддержания баланса публичных и частных интересов и не приводить к умалению самого существа конституционных прав и свобод человека и гражданина.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3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4,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5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[...] в контексте особых правовых мер, направленных на предупреждение незаконного обогащения лиц, осуществляющих публичные функции, и тем самым на эффективное противодействие коррупции, возможность проведения в рамках контроля за расходами на приобретение дорогостоящих объектов гражданского оборота мониторинга доходов государственного гражданского служащего и его супруги (супруга) за период, предшествующий вступлению в силу Федерального </w:t>
      </w:r>
      <w:hyperlink r:id="rId34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контроле за соответствием расходов лиц, замещающих государственные должности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иных лиц их доходам", а равно обращения в доход Российской Федерации имущества, приобретенного по сделкам, совершенным с 1 января 2012 года, - </w:t>
      </w: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притом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отношении такого имущества указанным лицом не представлено сведений, подтверждающих его приобретение на законные доходы, - отвечает предназначению правового регулирования в этой сфере, направленного на защиту конституционно значимых ценностей, и не нарушает баланс публичных интересов борьбы с коррупцией и частных интересов государственных гражданских служащих, доходы которых не связаны с коррупционной деятельностью.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5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9 января 2019 года N 1-П/2019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6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 4, </w:t>
        </w:r>
        <w:proofErr w:type="spellStart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</w:t>
        </w:r>
        <w:proofErr w:type="spellEnd"/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7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591" w:rsidRPr="00551591" w:rsidRDefault="00551591" w:rsidP="00551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[...] при наличии коррупционной составляющей на основании Федерального </w:t>
      </w:r>
      <w:hyperlink r:id="rId37" w:history="1">
        <w:r w:rsidRPr="00551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</w:t>
      </w:r>
      <w:proofErr w:type="gramStart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55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в доход Российской Федерации может быть обращено только имущество, приобретенное в период замещения лицом должности, предполагающей контроль за соответствием расходов этого лица его доходам.</w:t>
      </w:r>
    </w:p>
    <w:p w:rsidR="001175FB" w:rsidRDefault="001175FB"/>
    <w:sectPr w:rsidR="001175FB" w:rsidSect="0011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51591"/>
    <w:rsid w:val="001175FB"/>
    <w:rsid w:val="0017764E"/>
    <w:rsid w:val="002E40AF"/>
    <w:rsid w:val="00347944"/>
    <w:rsid w:val="00432B70"/>
    <w:rsid w:val="004C41AE"/>
    <w:rsid w:val="00551591"/>
    <w:rsid w:val="006131E1"/>
    <w:rsid w:val="006656D3"/>
    <w:rsid w:val="00714873"/>
    <w:rsid w:val="00776215"/>
    <w:rsid w:val="00F343EE"/>
    <w:rsid w:val="00F6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3A7339CE2140E7D0E0994215585074F&amp;req=doc&amp;base=ARB&amp;n=327492&amp;dst=100014&amp;fld=134&amp;REFFIELD=134&amp;REFDST=100011&amp;REFDOC=648302&amp;REFBASE=ARB&amp;stat=refcode%3D10881%3Bdstident%3D100014%3Bindex%3D17&amp;date=07.12.2020" TargetMode="External"/><Relationship Id="rId13" Type="http://schemas.openxmlformats.org/officeDocument/2006/relationships/hyperlink" Target="https://login.consultant.ru/link/?rnd=B3A7339CE2140E7D0E0994215585074F&amp;req=doc&amp;base=ARB&amp;n=377378&amp;dst=100021&amp;fld=134&amp;REFFIELD=134&amp;REFDST=100017&amp;REFDOC=648302&amp;REFBASE=ARB&amp;stat=refcode%3D10881%3Bdstident%3D100021%3Bindex%3D25&amp;date=07.12.2020" TargetMode="External"/><Relationship Id="rId18" Type="http://schemas.openxmlformats.org/officeDocument/2006/relationships/hyperlink" Target="https://login.consultant.ru/link/?rnd=B3A7339CE2140E7D0E0994215585074F&amp;req=doc&amp;base=ARB&amp;n=418195&amp;dst=100015&amp;fld=134&amp;REFFIELD=134&amp;REFDST=100022&amp;REFDOC=648302&amp;REFBASE=ARB&amp;stat=refcode%3D10881%3Bdstident%3D100015%3Bindex%3D31&amp;date=07.12.2020" TargetMode="External"/><Relationship Id="rId26" Type="http://schemas.openxmlformats.org/officeDocument/2006/relationships/hyperlink" Target="https://login.consultant.ru/link/?rnd=B3A7339CE2140E7D0E0994215585074F&amp;req=doc&amp;base=ARB&amp;n=482938&amp;dst=100057&amp;fld=134&amp;REFFIELD=134&amp;REFDST=100032&amp;REFDOC=648302&amp;REFBASE=ARB&amp;stat=refcode%3D10881%3Bdstident%3D100057%3Bindex%3D42&amp;date=07.12.202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B3A7339CE2140E7D0E0994215585074F&amp;req=doc&amp;base=ARB&amp;n=482938&amp;dst=100027&amp;fld=134&amp;REFFIELD=134&amp;REFDST=100025&amp;REFDOC=648302&amp;REFBASE=ARB&amp;stat=refcode%3D10881%3Bdstident%3D100027%3Bindex%3D35&amp;date=07.12.2020" TargetMode="External"/><Relationship Id="rId34" Type="http://schemas.openxmlformats.org/officeDocument/2006/relationships/hyperlink" Target="https://login.consultant.ru/link/?rnd=B3A7339CE2140E7D0E0994215585074F&amp;req=doc&amp;base=LAW&amp;n=299547&amp;REFFIELD=134&amp;REFDST=100042&amp;REFDOC=648302&amp;REFBASE=ARB&amp;stat=refcode%3D16876%3Bindex%3D53&amp;date=07.12.2020" TargetMode="External"/><Relationship Id="rId7" Type="http://schemas.openxmlformats.org/officeDocument/2006/relationships/hyperlink" Target="https://login.consultant.ru/link/?rnd=B3A7339CE2140E7D0E0994215585074F&amp;req=doc&amp;base=ARB&amp;n=327492&amp;REFFIELD=134&amp;REFDST=100010&amp;REFDOC=648302&amp;REFBASE=ARB&amp;stat=refcode%3D10881%3Bindex%3D16&amp;date=07.12.2020" TargetMode="External"/><Relationship Id="rId12" Type="http://schemas.openxmlformats.org/officeDocument/2006/relationships/hyperlink" Target="https://login.consultant.ru/link/?rnd=B3A7339CE2140E7D0E0994215585074F&amp;req=doc&amp;base=ARB&amp;n=377378&amp;REFFIELD=134&amp;REFDST=100016&amp;REFDOC=648302&amp;REFBASE=ARB&amp;stat=refcode%3D10881%3Bindex%3D24&amp;date=07.12.2020" TargetMode="External"/><Relationship Id="rId17" Type="http://schemas.openxmlformats.org/officeDocument/2006/relationships/hyperlink" Target="https://login.consultant.ru/link/?rnd=B3A7339CE2140E7D0E0994215585074F&amp;req=doc&amp;base=ARB&amp;n=418195&amp;REFFIELD=134&amp;REFDST=100021&amp;REFDOC=648302&amp;REFBASE=ARB&amp;stat=refcode%3D10881%3Bindex%3D30&amp;date=07.12.2020" TargetMode="External"/><Relationship Id="rId25" Type="http://schemas.openxmlformats.org/officeDocument/2006/relationships/hyperlink" Target="https://login.consultant.ru/link/?rnd=B3A7339CE2140E7D0E0994215585074F&amp;req=doc&amp;base=LAW&amp;n=2875&amp;REFFIELD=134&amp;REFDST=100031&amp;REFDOC=648302&amp;REFBASE=ARB&amp;stat=refcode%3D16876%3Bindex%3D41&amp;date=07.12.2020" TargetMode="External"/><Relationship Id="rId33" Type="http://schemas.openxmlformats.org/officeDocument/2006/relationships/hyperlink" Target="https://login.consultant.ru/link/?rnd=B3A7339CE2140E7D0E0994215585074F&amp;req=doc&amp;base=ARB&amp;n=503332&amp;dst=100041&amp;fld=134&amp;REFFIELD=134&amp;REFDST=100041&amp;REFDOC=648302&amp;REFBASE=ARB&amp;stat=refcode%3D10881%3Bdstident%3D100041%3Bindex%3D52&amp;date=07.12.202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B3A7339CE2140E7D0E0994215585074F&amp;req=doc&amp;base=LAW&amp;n=349286&amp;dst=369&amp;fld=134&amp;REFFIELD=134&amp;REFDST=100020&amp;REFDOC=648302&amp;REFBASE=ARB&amp;stat=refcode%3D10881%3Bdstident%3D369%3Bindex%3D28&amp;date=07.12.2020" TargetMode="External"/><Relationship Id="rId20" Type="http://schemas.openxmlformats.org/officeDocument/2006/relationships/hyperlink" Target="https://login.consultant.ru/link/?rnd=B3A7339CE2140E7D0E0994215585074F&amp;req=doc&amp;base=ARB&amp;n=482938&amp;REFFIELD=134&amp;REFDST=100024&amp;REFDOC=648302&amp;REFBASE=ARB&amp;stat=refcode%3D10881%3Bindex%3D34&amp;date=07.12.2020" TargetMode="External"/><Relationship Id="rId29" Type="http://schemas.openxmlformats.org/officeDocument/2006/relationships/hyperlink" Target="https://login.consultant.ru/link/?rnd=B3A7339CE2140E7D0E0994215585074F&amp;req=doc&amp;base=ARB&amp;n=482938&amp;dst=100066&amp;fld=134&amp;REFFIELD=134&amp;REFDST=100036&amp;REFDOC=648302&amp;REFBASE=ARB&amp;stat=refcode%3D10881%3Bdstident%3D100066%3Bindex%3D46&amp;date=07.12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3A7339CE2140E7D0E0994215585074F&amp;req=doc&amp;base=ARB&amp;n=284077&amp;dst=100010&amp;fld=134&amp;REFFIELD=134&amp;REFDST=100008&amp;REFDOC=648302&amp;REFBASE=ARB&amp;stat=refcode%3D10881%3Bdstident%3D100010%3Bindex%3D13&amp;date=07.12.2020" TargetMode="External"/><Relationship Id="rId11" Type="http://schemas.openxmlformats.org/officeDocument/2006/relationships/hyperlink" Target="https://login.consultant.ru/link/?rnd=B3A7339CE2140E7D0E0994215585074F&amp;req=doc&amp;base=ARB&amp;n=357848&amp;dst=100037&amp;fld=134&amp;REFFIELD=134&amp;REFDST=100014&amp;REFDOC=648302&amp;REFBASE=ARB&amp;stat=refcode%3D10881%3Bdstident%3D100037%3Bindex%3D21&amp;date=07.12.2020" TargetMode="External"/><Relationship Id="rId24" Type="http://schemas.openxmlformats.org/officeDocument/2006/relationships/hyperlink" Target="https://login.consultant.ru/link/?rnd=B3A7339CE2140E7D0E0994215585074F&amp;req=doc&amp;base=ARB&amp;n=482938&amp;dst=100039&amp;fld=134&amp;REFFIELD=134&amp;REFDST=100030&amp;REFDOC=648302&amp;REFBASE=ARB&amp;stat=refcode%3D10881%3Bdstident%3D100039%3Bindex%3D40&amp;date=07.12.2020" TargetMode="External"/><Relationship Id="rId32" Type="http://schemas.openxmlformats.org/officeDocument/2006/relationships/hyperlink" Target="https://login.consultant.ru/link/?rnd=B3A7339CE2140E7D0E0994215585074F&amp;req=doc&amp;base=ARB&amp;n=503332&amp;dst=100023&amp;fld=134&amp;REFFIELD=134&amp;REFDST=100039&amp;REFDOC=648302&amp;REFBASE=ARB&amp;stat=refcode%3D10881%3Bdstident%3D100023%3Bindex%3D50&amp;date=07.12.2020" TargetMode="External"/><Relationship Id="rId37" Type="http://schemas.openxmlformats.org/officeDocument/2006/relationships/hyperlink" Target="https://login.consultant.ru/link/?rnd=B3A7339CE2140E7D0E0994215585074F&amp;req=doc&amp;base=LAW&amp;n=299547&amp;REFFIELD=134&amp;REFDST=100045&amp;REFDOC=648302&amp;REFBASE=ARB&amp;stat=refcode%3D16876%3Bindex%3D57&amp;date=07.12.2020" TargetMode="External"/><Relationship Id="rId5" Type="http://schemas.openxmlformats.org/officeDocument/2006/relationships/hyperlink" Target="https://login.consultant.ru/link/?rnd=B3A7339CE2140E7D0E0994215585074F&amp;req=doc&amp;base=ARB&amp;n=284077&amp;REFFIELD=134&amp;REFDST=100007&amp;REFDOC=648302&amp;REFBASE=ARB&amp;stat=refcode%3D10881%3Bindex%3D12&amp;date=07.12.2020" TargetMode="External"/><Relationship Id="rId15" Type="http://schemas.openxmlformats.org/officeDocument/2006/relationships/hyperlink" Target="https://login.consultant.ru/link/?rnd=B3A7339CE2140E7D0E0994215585074F&amp;req=doc&amp;base=ARB&amp;n=377378&amp;dst=100030&amp;fld=134&amp;REFFIELD=134&amp;REFDST=100019&amp;REFDOC=648302&amp;REFBASE=ARB&amp;stat=refcode%3D10881%3Bdstident%3D100030%3Bindex%3D27&amp;date=07.12.2020" TargetMode="External"/><Relationship Id="rId23" Type="http://schemas.openxmlformats.org/officeDocument/2006/relationships/hyperlink" Target="https://login.consultant.ru/link/?rnd=B3A7339CE2140E7D0E0994215585074F&amp;req=doc&amp;base=ARB&amp;n=482938&amp;dst=100036&amp;fld=134&amp;REFFIELD=134&amp;REFDST=100028&amp;REFDOC=648302&amp;REFBASE=ARB&amp;stat=refcode%3D10881%3Bdstident%3D100036%3Bindex%3D38&amp;date=07.12.2020" TargetMode="External"/><Relationship Id="rId28" Type="http://schemas.openxmlformats.org/officeDocument/2006/relationships/hyperlink" Target="https://login.consultant.ru/link/?rnd=B3A7339CE2140E7D0E0994215585074F&amp;req=doc&amp;base=ARB&amp;n=482938&amp;dst=100065&amp;fld=134&amp;REFFIELD=134&amp;REFDST=100034&amp;REFDOC=648302&amp;REFBASE=ARB&amp;stat=refcode%3D10881%3Bdstident%3D100065%3Bindex%3D44&amp;date=07.12.2020" TargetMode="External"/><Relationship Id="rId36" Type="http://schemas.openxmlformats.org/officeDocument/2006/relationships/hyperlink" Target="https://login.consultant.ru/link/?rnd=B3A7339CE2140E7D0E0994215585074F&amp;req=doc&amp;base=ARB&amp;n=565806&amp;dst=100036&amp;fld=134&amp;REFFIELD=134&amp;REFDST=100044&amp;REFDOC=648302&amp;REFBASE=ARB&amp;stat=refcode%3D10881%3Bdstident%3D100036%3Bindex%3D56&amp;date=07.12.2020" TargetMode="External"/><Relationship Id="rId10" Type="http://schemas.openxmlformats.org/officeDocument/2006/relationships/hyperlink" Target="https://login.consultant.ru/link/?rnd=B3A7339CE2140E7D0E0994215585074F&amp;req=doc&amp;base=ARB&amp;n=357848&amp;REFFIELD=134&amp;REFDST=100013&amp;REFDOC=648302&amp;REFBASE=ARB&amp;stat=refcode%3D10881%3Bindex%3D20&amp;date=07.12.2020" TargetMode="External"/><Relationship Id="rId19" Type="http://schemas.openxmlformats.org/officeDocument/2006/relationships/hyperlink" Target="https://login.consultant.ru/link/?rnd=B3A7339CE2140E7D0E0994215585074F&amp;req=doc&amp;base=LAW&amp;n=354576&amp;dst=2072&amp;fld=134&amp;REFFIELD=134&amp;REFDST=100023&amp;REFDOC=648302&amp;REFBASE=ARB&amp;stat=refcode%3D10881%3Bdstident%3D2072%3Bindex%3D32&amp;date=07.12.2020" TargetMode="External"/><Relationship Id="rId31" Type="http://schemas.openxmlformats.org/officeDocument/2006/relationships/hyperlink" Target="https://login.consultant.ru/link/?rnd=B3A7339CE2140E7D0E0994215585074F&amp;req=doc&amp;base=ARB&amp;n=503332&amp;REFFIELD=134&amp;REFDST=100038&amp;REFDOC=648302&amp;REFBASE=ARB&amp;stat=refcode%3D10881%3Bindex%3D49&amp;date=07.12.2020" TargetMode="External"/><Relationship Id="rId4" Type="http://schemas.openxmlformats.org/officeDocument/2006/relationships/hyperlink" Target="https://online3.consultant.ru/static4018_00_50_492669/document_notes_inner.htm?" TargetMode="External"/><Relationship Id="rId9" Type="http://schemas.openxmlformats.org/officeDocument/2006/relationships/hyperlink" Target="https://login.consultant.ru/link/?rnd=B3A7339CE2140E7D0E0994215585074F&amp;req=doc&amp;base=LAW&amp;n=351246&amp;REFFIELD=134&amp;REFDST=100012&amp;REFDOC=648302&amp;REFBASE=ARB&amp;stat=refcode%3D16876%3Bindex%3D18&amp;date=07.12.2020" TargetMode="External"/><Relationship Id="rId14" Type="http://schemas.openxmlformats.org/officeDocument/2006/relationships/hyperlink" Target="https://login.consultant.ru/link/?rnd=B3A7339CE2140E7D0E0994215585074F&amp;req=doc&amp;base=LAW&amp;n=2875&amp;dst=100142&amp;fld=134&amp;REFFIELD=134&amp;REFDST=100018&amp;REFDOC=648302&amp;REFBASE=ARB&amp;stat=refcode%3D16876%3Bdstident%3D100142%3Bindex%3D26&amp;date=07.12.2020" TargetMode="External"/><Relationship Id="rId22" Type="http://schemas.openxmlformats.org/officeDocument/2006/relationships/hyperlink" Target="https://login.consultant.ru/link/?rnd=B3A7339CE2140E7D0E0994215585074F&amp;req=doc&amp;base=ARB&amp;n=482938&amp;dst=100028&amp;fld=134&amp;REFFIELD=134&amp;REFDST=100025&amp;REFDOC=648302&amp;REFBASE=ARB&amp;stat=refcode%3D10881%3Bdstident%3D100028%3Bindex%3D35&amp;date=07.12.2020" TargetMode="External"/><Relationship Id="rId27" Type="http://schemas.openxmlformats.org/officeDocument/2006/relationships/hyperlink" Target="https://login.consultant.ru/link/?rnd=B3A7339CE2140E7D0E0994215585074F&amp;req=doc&amp;base=LAW&amp;n=2875&amp;dst=100209&amp;fld=134&amp;REFFIELD=134&amp;REFDST=100033&amp;REFDOC=648302&amp;REFBASE=ARB&amp;stat=refcode%3D16876%3Bdstident%3D100209%3Bindex%3D43&amp;date=07.12.2020" TargetMode="External"/><Relationship Id="rId30" Type="http://schemas.openxmlformats.org/officeDocument/2006/relationships/hyperlink" Target="https://login.consultant.ru/link/?rnd=B3A7339CE2140E7D0E0994215585074F&amp;req=doc&amp;base=LAW&amp;n=299547&amp;dst=42&amp;fld=134&amp;REFFIELD=134&amp;REFDST=100037&amp;REFDOC=648302&amp;REFBASE=ARB&amp;stat=refcode%3D10881%3Bdstident%3D42%3Bindex%3D47&amp;date=07.12.2020" TargetMode="External"/><Relationship Id="rId35" Type="http://schemas.openxmlformats.org/officeDocument/2006/relationships/hyperlink" Target="https://login.consultant.ru/link/?rnd=B3A7339CE2140E7D0E0994215585074F&amp;req=doc&amp;base=ARB&amp;n=565806&amp;REFFIELD=134&amp;REFDST=100043&amp;REFDOC=648302&amp;REFBASE=ARB&amp;stat=refcode%3D10881%3Bindex%3D55&amp;date=07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3074</Words>
  <Characters>17528</Characters>
  <Application>Microsoft Office Word</Application>
  <DocSecurity>0</DocSecurity>
  <Lines>146</Lines>
  <Paragraphs>41</Paragraphs>
  <ScaleCrop>false</ScaleCrop>
  <Company>Grizli777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Butovsky</dc:creator>
  <cp:lastModifiedBy>Butovsky</cp:lastModifiedBy>
  <cp:revision>1</cp:revision>
  <dcterms:created xsi:type="dcterms:W3CDTF">2020-12-07T12:36:00Z</dcterms:created>
  <dcterms:modified xsi:type="dcterms:W3CDTF">2020-12-07T12:37:00Z</dcterms:modified>
</cp:coreProperties>
</file>