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615835" w:rsidRPr="00F55976" w:rsidTr="006879FB">
        <w:trPr>
          <w:trHeight w:val="1408"/>
        </w:trPr>
        <w:tc>
          <w:tcPr>
            <w:tcW w:w="1980" w:type="dxa"/>
            <w:vMerge w:val="restart"/>
          </w:tcPr>
          <w:p w:rsidR="00615835" w:rsidRPr="00F55976" w:rsidRDefault="00615835" w:rsidP="006879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320D80" wp14:editId="193CA817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615835" w:rsidRPr="00F55976" w:rsidRDefault="00615835" w:rsidP="006879FB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15835" w:rsidRPr="00F55976" w:rsidRDefault="00615835" w:rsidP="006879FB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член Международной Федерации Бухгалтеров (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  <w:lang w:val="en-US"/>
              </w:rPr>
              <w:t>IFAC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)</w:t>
            </w:r>
          </w:p>
          <w:p w:rsidR="00615835" w:rsidRPr="00F55976" w:rsidRDefault="00615835" w:rsidP="006879F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(ОГРН 1097799010870,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ИНН 7729440813, КПП 772901001)</w:t>
            </w:r>
            <w:r w:rsidRPr="00F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15835" w:rsidRPr="00F55976" w:rsidRDefault="00615835" w:rsidP="006879FB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  <w:p w:rsidR="00615835" w:rsidRPr="00F55976" w:rsidRDefault="00615835" w:rsidP="0068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5835" w:rsidRPr="00F55976" w:rsidRDefault="00615835" w:rsidP="0068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0943DC" wp14:editId="497D3007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5835" w:rsidRPr="00F55976" w:rsidRDefault="00615835" w:rsidP="006879FB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15835" w:rsidRPr="00F55976" w:rsidTr="006879FB">
        <w:trPr>
          <w:trHeight w:val="506"/>
        </w:trPr>
        <w:tc>
          <w:tcPr>
            <w:tcW w:w="1980" w:type="dxa"/>
            <w:vMerge/>
          </w:tcPr>
          <w:p w:rsidR="00615835" w:rsidRPr="00F55976" w:rsidRDefault="00615835" w:rsidP="0068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615835" w:rsidRPr="00F55976" w:rsidRDefault="00615835" w:rsidP="006879FB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615835" w:rsidRPr="00F55976" w:rsidRDefault="00615835" w:rsidP="006879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10" w:history="1">
              <w:r w:rsidRPr="00F55976">
                <w:rPr>
                  <w:rFonts w:ascii="Times New Roman" w:eastAsia="Times New Roman" w:hAnsi="Times New Roman"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>, info@auditor-sro.org</w:t>
            </w:r>
            <w:r w:rsidRPr="00F5597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615835" w:rsidRPr="00F55976" w:rsidRDefault="00615835" w:rsidP="006879FB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</w:p>
        </w:tc>
      </w:tr>
    </w:tbl>
    <w:p w:rsidR="00120547" w:rsidRPr="004453AC" w:rsidRDefault="00120547" w:rsidP="000C402E">
      <w:pPr>
        <w:pStyle w:val="40"/>
        <w:shd w:val="clear" w:color="auto" w:fill="auto"/>
        <w:spacing w:after="0" w:line="274" w:lineRule="exact"/>
        <w:ind w:right="20"/>
        <w:rPr>
          <w:sz w:val="24"/>
          <w:szCs w:val="24"/>
        </w:rPr>
      </w:pPr>
      <w:bookmarkStart w:id="0" w:name="_GoBack"/>
      <w:bookmarkEnd w:id="0"/>
    </w:p>
    <w:p w:rsidR="00F55976" w:rsidRPr="004453AC" w:rsidRDefault="00F55976" w:rsidP="000C402E">
      <w:pPr>
        <w:pStyle w:val="40"/>
        <w:shd w:val="clear" w:color="auto" w:fill="auto"/>
        <w:spacing w:after="0" w:line="274" w:lineRule="exact"/>
        <w:ind w:right="20"/>
        <w:rPr>
          <w:sz w:val="24"/>
          <w:szCs w:val="24"/>
        </w:rPr>
      </w:pPr>
    </w:p>
    <w:p w:rsidR="000C402E" w:rsidRPr="004453AC" w:rsidRDefault="00E90C6A" w:rsidP="000C402E">
      <w:pPr>
        <w:pStyle w:val="40"/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4453AC">
        <w:rPr>
          <w:sz w:val="24"/>
          <w:szCs w:val="24"/>
        </w:rPr>
        <w:t xml:space="preserve">ПРОТОКОЛ № </w:t>
      </w:r>
      <w:r w:rsidR="00E61D4B" w:rsidRPr="004453AC">
        <w:rPr>
          <w:sz w:val="24"/>
          <w:szCs w:val="24"/>
        </w:rPr>
        <w:t>3</w:t>
      </w:r>
    </w:p>
    <w:p w:rsidR="00F55976" w:rsidRPr="004453AC" w:rsidRDefault="00F55976" w:rsidP="00E90C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453AC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Комитета по </w:t>
      </w:r>
      <w:r w:rsidR="00E90C6A" w:rsidRPr="004453AC">
        <w:rPr>
          <w:rFonts w:ascii="Times New Roman" w:eastAsia="Times New Roman" w:hAnsi="Times New Roman" w:cs="Times New Roman"/>
          <w:sz w:val="24"/>
          <w:szCs w:val="24"/>
        </w:rPr>
        <w:t>конкурсным отборам аудиторов</w:t>
      </w:r>
    </w:p>
    <w:p w:rsidR="00F55976" w:rsidRPr="004453AC" w:rsidRDefault="00F55976" w:rsidP="00F55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Саморегулируемой организации аудиторов Ассоциации «Содружество»</w:t>
      </w:r>
      <w:r w:rsidR="00E90C6A" w:rsidRPr="004453AC">
        <w:rPr>
          <w:rFonts w:ascii="Times New Roman" w:hAnsi="Times New Roman" w:cs="Times New Roman"/>
          <w:sz w:val="24"/>
          <w:szCs w:val="24"/>
        </w:rPr>
        <w:t xml:space="preserve"> </w:t>
      </w:r>
      <w:r w:rsidR="00E90C6A" w:rsidRPr="004453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(СРО ААС)</w:t>
      </w:r>
    </w:p>
    <w:p w:rsidR="00F55976" w:rsidRPr="004453AC" w:rsidRDefault="00F55976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0C402E" w:rsidRPr="004453AC" w:rsidRDefault="00BE6F87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b/>
          <w:sz w:val="24"/>
          <w:szCs w:val="24"/>
        </w:rPr>
      </w:pPr>
      <w:r w:rsidRPr="004453AC">
        <w:rPr>
          <w:b/>
          <w:color w:val="000000"/>
          <w:sz w:val="24"/>
          <w:szCs w:val="24"/>
          <w:lang w:bidi="ru-RU"/>
        </w:rPr>
        <w:t>г. Москва</w:t>
      </w:r>
      <w:r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F55976" w:rsidRPr="004453AC">
        <w:rPr>
          <w:b/>
          <w:color w:val="000000"/>
          <w:sz w:val="24"/>
          <w:szCs w:val="24"/>
          <w:lang w:bidi="ru-RU"/>
        </w:rPr>
        <w:tab/>
      </w:r>
      <w:r w:rsidR="00CF432D" w:rsidRPr="004453AC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CF432D" w:rsidRPr="004453AC">
        <w:rPr>
          <w:b/>
          <w:color w:val="000000"/>
          <w:sz w:val="24"/>
          <w:szCs w:val="24"/>
          <w:lang w:bidi="ru-RU"/>
        </w:rPr>
        <w:t xml:space="preserve">   </w:t>
      </w:r>
      <w:r w:rsidR="00F55976" w:rsidRPr="004453AC">
        <w:rPr>
          <w:b/>
          <w:color w:val="000000"/>
          <w:sz w:val="24"/>
          <w:szCs w:val="24"/>
          <w:lang w:bidi="ru-RU"/>
        </w:rPr>
        <w:t>«</w:t>
      </w:r>
      <w:proofErr w:type="gramEnd"/>
      <w:r w:rsidR="00E61D4B" w:rsidRPr="004453AC">
        <w:rPr>
          <w:b/>
          <w:color w:val="000000"/>
          <w:sz w:val="24"/>
          <w:szCs w:val="24"/>
          <w:lang w:bidi="ru-RU"/>
        </w:rPr>
        <w:t>26</w:t>
      </w:r>
      <w:r w:rsidRPr="004453AC">
        <w:rPr>
          <w:b/>
          <w:color w:val="000000"/>
          <w:sz w:val="24"/>
          <w:szCs w:val="24"/>
          <w:lang w:bidi="ru-RU"/>
        </w:rPr>
        <w:t xml:space="preserve">» </w:t>
      </w:r>
      <w:r w:rsidR="00E61D4B" w:rsidRPr="004453AC">
        <w:rPr>
          <w:b/>
          <w:color w:val="000000"/>
          <w:sz w:val="24"/>
          <w:szCs w:val="24"/>
          <w:lang w:bidi="ru-RU"/>
        </w:rPr>
        <w:t>ноября</w:t>
      </w:r>
      <w:r w:rsidRPr="004453AC">
        <w:rPr>
          <w:b/>
          <w:color w:val="000000"/>
          <w:sz w:val="24"/>
          <w:szCs w:val="24"/>
          <w:lang w:bidi="ru-RU"/>
        </w:rPr>
        <w:t xml:space="preserve"> </w:t>
      </w:r>
      <w:r w:rsidR="000C402E" w:rsidRPr="004453AC">
        <w:rPr>
          <w:b/>
          <w:color w:val="000000"/>
          <w:sz w:val="24"/>
          <w:szCs w:val="24"/>
          <w:lang w:bidi="ru-RU"/>
        </w:rPr>
        <w:t>2020г.</w:t>
      </w:r>
    </w:p>
    <w:p w:rsidR="000C402E" w:rsidRPr="004453AC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 xml:space="preserve">Дата проведения: </w:t>
      </w:r>
      <w:r w:rsidR="00BE6F87" w:rsidRPr="004453AC">
        <w:rPr>
          <w:b/>
          <w:color w:val="000000"/>
          <w:sz w:val="24"/>
          <w:szCs w:val="24"/>
          <w:lang w:bidi="ru-RU"/>
        </w:rPr>
        <w:t>2</w:t>
      </w:r>
      <w:r w:rsidR="002F1E82" w:rsidRPr="004453AC">
        <w:rPr>
          <w:rStyle w:val="23"/>
        </w:rPr>
        <w:t>6.11</w:t>
      </w:r>
      <w:r w:rsidRPr="004453AC">
        <w:rPr>
          <w:rStyle w:val="23"/>
        </w:rPr>
        <w:t>.2020 г.</w:t>
      </w:r>
    </w:p>
    <w:p w:rsidR="000C402E" w:rsidRPr="004453AC" w:rsidRDefault="000C402E" w:rsidP="000C402E">
      <w:pPr>
        <w:pStyle w:val="20"/>
        <w:shd w:val="clear" w:color="auto" w:fill="auto"/>
        <w:spacing w:after="279" w:line="240" w:lineRule="exact"/>
        <w:ind w:firstLine="0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 xml:space="preserve">Форма проведения заседания: </w:t>
      </w:r>
      <w:r w:rsidR="00731B33" w:rsidRPr="004453AC">
        <w:rPr>
          <w:b/>
          <w:color w:val="000000"/>
          <w:sz w:val="24"/>
          <w:szCs w:val="24"/>
          <w:lang w:bidi="ru-RU"/>
        </w:rPr>
        <w:t>очная в формате конференцсвязи</w:t>
      </w:r>
      <w:r w:rsidR="00731B33" w:rsidRPr="004453AC">
        <w:rPr>
          <w:color w:val="000000"/>
          <w:sz w:val="24"/>
          <w:szCs w:val="24"/>
          <w:lang w:bidi="ru-RU"/>
        </w:rPr>
        <w:t xml:space="preserve"> (с подключением к конференции </w:t>
      </w:r>
      <w:proofErr w:type="spellStart"/>
      <w:r w:rsidR="00731B33" w:rsidRPr="004453AC">
        <w:rPr>
          <w:color w:val="000000"/>
          <w:sz w:val="24"/>
          <w:szCs w:val="24"/>
          <w:lang w:bidi="ru-RU"/>
        </w:rPr>
        <w:t>Zoom</w:t>
      </w:r>
      <w:proofErr w:type="spellEnd"/>
      <w:r w:rsidR="00731B33" w:rsidRPr="004453AC">
        <w:rPr>
          <w:color w:val="000000"/>
          <w:sz w:val="24"/>
          <w:szCs w:val="24"/>
          <w:lang w:bidi="ru-RU"/>
        </w:rPr>
        <w:t xml:space="preserve"> в режиме </w:t>
      </w:r>
      <w:proofErr w:type="spellStart"/>
      <w:r w:rsidR="00731B33" w:rsidRPr="004453AC">
        <w:rPr>
          <w:color w:val="000000"/>
          <w:sz w:val="24"/>
          <w:szCs w:val="24"/>
          <w:lang w:bidi="ru-RU"/>
        </w:rPr>
        <w:t>on-line</w:t>
      </w:r>
      <w:proofErr w:type="spellEnd"/>
      <w:r w:rsidR="00731B33" w:rsidRPr="004453AC">
        <w:rPr>
          <w:color w:val="000000"/>
          <w:sz w:val="24"/>
          <w:szCs w:val="24"/>
          <w:lang w:bidi="ru-RU"/>
        </w:rPr>
        <w:t>)</w:t>
      </w:r>
    </w:p>
    <w:p w:rsidR="000C402E" w:rsidRPr="004453AC" w:rsidRDefault="000C402E" w:rsidP="000B1868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Присутствовали</w:t>
      </w:r>
      <w:r w:rsidRPr="004453AC">
        <w:rPr>
          <w:b/>
          <w:sz w:val="24"/>
          <w:szCs w:val="24"/>
        </w:rPr>
        <w:t xml:space="preserve"> </w:t>
      </w:r>
      <w:r w:rsidRPr="004453AC">
        <w:rPr>
          <w:b/>
          <w:color w:val="000000"/>
          <w:sz w:val="24"/>
          <w:szCs w:val="24"/>
          <w:lang w:bidi="ru-RU"/>
        </w:rPr>
        <w:t xml:space="preserve">члены Комитета по </w:t>
      </w:r>
      <w:r w:rsidR="00E90C6A" w:rsidRPr="004453AC">
        <w:rPr>
          <w:b/>
          <w:sz w:val="24"/>
          <w:szCs w:val="24"/>
        </w:rPr>
        <w:t>конкурсным отборам аудиторов</w:t>
      </w:r>
      <w:r w:rsidR="00E90C6A" w:rsidRPr="004453AC">
        <w:rPr>
          <w:b/>
          <w:color w:val="000000"/>
          <w:sz w:val="24"/>
          <w:szCs w:val="24"/>
          <w:lang w:bidi="ru-RU"/>
        </w:rPr>
        <w:t xml:space="preserve"> (далее - Комитет</w:t>
      </w:r>
      <w:r w:rsidRPr="004453AC">
        <w:rPr>
          <w:b/>
          <w:color w:val="000000"/>
          <w:sz w:val="24"/>
          <w:szCs w:val="24"/>
          <w:lang w:bidi="ru-RU"/>
        </w:rPr>
        <w:t>):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Жуков С.П.;</w:t>
      </w:r>
    </w:p>
    <w:p w:rsidR="00E61D4B" w:rsidRPr="004453AC" w:rsidRDefault="00E61D4B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Батуев М.</w:t>
      </w:r>
      <w:r w:rsidR="00DC122D" w:rsidRPr="004453AC">
        <w:rPr>
          <w:color w:val="000000"/>
          <w:sz w:val="24"/>
          <w:szCs w:val="24"/>
          <w:lang w:bidi="ru-RU"/>
        </w:rPr>
        <w:t>В</w:t>
      </w:r>
      <w:r w:rsidRPr="004453AC">
        <w:rPr>
          <w:color w:val="000000"/>
          <w:sz w:val="24"/>
          <w:szCs w:val="24"/>
          <w:lang w:bidi="ru-RU"/>
        </w:rPr>
        <w:t>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4453AC">
        <w:rPr>
          <w:color w:val="000000"/>
          <w:sz w:val="24"/>
          <w:szCs w:val="24"/>
          <w:lang w:bidi="ru-RU"/>
        </w:rPr>
        <w:t>Уваренков</w:t>
      </w:r>
      <w:proofErr w:type="spellEnd"/>
      <w:r w:rsidRPr="004453AC">
        <w:rPr>
          <w:color w:val="000000"/>
          <w:sz w:val="24"/>
          <w:szCs w:val="24"/>
          <w:lang w:bidi="ru-RU"/>
        </w:rPr>
        <w:t xml:space="preserve"> Д.В.;</w:t>
      </w:r>
    </w:p>
    <w:p w:rsidR="00E61D4B" w:rsidRPr="004453AC" w:rsidRDefault="00E61D4B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Басов А.Н.;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4453AC">
        <w:rPr>
          <w:color w:val="000000"/>
          <w:sz w:val="24"/>
          <w:szCs w:val="24"/>
          <w:lang w:bidi="ru-RU"/>
        </w:rPr>
        <w:t>Брекоткина</w:t>
      </w:r>
      <w:proofErr w:type="spellEnd"/>
      <w:r w:rsidRPr="004453AC">
        <w:rPr>
          <w:color w:val="000000"/>
          <w:sz w:val="24"/>
          <w:szCs w:val="24"/>
          <w:lang w:bidi="ru-RU"/>
        </w:rPr>
        <w:t xml:space="preserve"> З.Т.;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Жаворонкова Н.Л.;</w:t>
      </w:r>
    </w:p>
    <w:p w:rsidR="00E61D4B" w:rsidRPr="004453AC" w:rsidRDefault="00E61D4B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Жданова М.Ю.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Желтяков Д.В.;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Звягин Д.С.;</w:t>
      </w:r>
    </w:p>
    <w:p w:rsidR="00AF740A" w:rsidRPr="004453AC" w:rsidRDefault="00AF740A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4453AC">
        <w:rPr>
          <w:color w:val="000000"/>
          <w:sz w:val="24"/>
          <w:szCs w:val="24"/>
          <w:lang w:bidi="ru-RU"/>
        </w:rPr>
        <w:t>Клопотовская</w:t>
      </w:r>
      <w:proofErr w:type="spellEnd"/>
      <w:r w:rsidRPr="004453AC">
        <w:rPr>
          <w:color w:val="000000"/>
          <w:sz w:val="24"/>
          <w:szCs w:val="24"/>
          <w:lang w:bidi="ru-RU"/>
        </w:rPr>
        <w:t xml:space="preserve"> М.М.;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Куприянова Т.Б.;</w:t>
      </w:r>
    </w:p>
    <w:p w:rsidR="00AF740A" w:rsidRPr="004453AC" w:rsidRDefault="00AF740A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Столов А.С.;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Файленбоген Г.А.;</w:t>
      </w:r>
    </w:p>
    <w:p w:rsidR="00A77078" w:rsidRPr="004453AC" w:rsidRDefault="00A77078" w:rsidP="00A77078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Хомяков В.Г.</w:t>
      </w:r>
    </w:p>
    <w:p w:rsidR="00EE3927" w:rsidRPr="004453AC" w:rsidRDefault="00EE3927" w:rsidP="00EE3927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0C402E" w:rsidRPr="004453AC" w:rsidRDefault="000C402E" w:rsidP="000C402E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4453AC">
        <w:rPr>
          <w:color w:val="000000"/>
          <w:sz w:val="24"/>
          <w:szCs w:val="24"/>
          <w:lang w:bidi="ru-RU"/>
        </w:rPr>
        <w:t>Итого в заседании</w:t>
      </w:r>
      <w:r w:rsidR="00AF740A" w:rsidRPr="004453AC">
        <w:rPr>
          <w:color w:val="000000"/>
          <w:sz w:val="24"/>
          <w:szCs w:val="24"/>
          <w:lang w:bidi="ru-RU"/>
        </w:rPr>
        <w:t xml:space="preserve"> участвуют 14</w:t>
      </w:r>
      <w:r w:rsidR="00A77078" w:rsidRPr="004453AC">
        <w:rPr>
          <w:color w:val="000000"/>
          <w:sz w:val="24"/>
          <w:szCs w:val="24"/>
          <w:lang w:bidi="ru-RU"/>
        </w:rPr>
        <w:t xml:space="preserve"> из 20</w:t>
      </w:r>
      <w:r w:rsidRPr="004453AC">
        <w:rPr>
          <w:color w:val="000000"/>
          <w:sz w:val="24"/>
          <w:szCs w:val="24"/>
          <w:lang w:bidi="ru-RU"/>
        </w:rPr>
        <w:t xml:space="preserve"> человек, что составляет </w:t>
      </w:r>
      <w:r w:rsidR="00AF740A" w:rsidRPr="004453AC">
        <w:rPr>
          <w:color w:val="000000"/>
          <w:sz w:val="24"/>
          <w:szCs w:val="24"/>
          <w:lang w:bidi="ru-RU"/>
        </w:rPr>
        <w:t>70</w:t>
      </w:r>
      <w:r w:rsidRPr="004453AC">
        <w:rPr>
          <w:color w:val="000000"/>
          <w:sz w:val="24"/>
          <w:szCs w:val="24"/>
          <w:lang w:bidi="ru-RU"/>
        </w:rPr>
        <w:t xml:space="preserve"> % голосов.</w:t>
      </w:r>
    </w:p>
    <w:p w:rsidR="000C402E" w:rsidRPr="004453AC" w:rsidRDefault="000C402E" w:rsidP="000C402E">
      <w:pPr>
        <w:pStyle w:val="60"/>
        <w:shd w:val="clear" w:color="auto" w:fill="auto"/>
        <w:spacing w:before="0" w:after="266" w:line="240" w:lineRule="exact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Кворум для принятия решений </w:t>
      </w:r>
      <w:r w:rsidR="00A77078" w:rsidRPr="004453AC">
        <w:rPr>
          <w:color w:val="000000"/>
          <w:sz w:val="24"/>
          <w:szCs w:val="24"/>
          <w:lang w:bidi="ru-RU"/>
        </w:rPr>
        <w:t>отсутствует</w:t>
      </w:r>
      <w:r w:rsidRPr="004453AC">
        <w:rPr>
          <w:color w:val="000000"/>
          <w:sz w:val="24"/>
          <w:szCs w:val="24"/>
          <w:lang w:bidi="ru-RU"/>
        </w:rPr>
        <w:t>.</w:t>
      </w:r>
    </w:p>
    <w:p w:rsidR="006C6047" w:rsidRPr="004453AC" w:rsidRDefault="006C6047" w:rsidP="006C6047">
      <w:pPr>
        <w:pStyle w:val="60"/>
        <w:shd w:val="clear" w:color="auto" w:fill="auto"/>
        <w:spacing w:before="0" w:after="0" w:line="240" w:lineRule="exact"/>
        <w:rPr>
          <w:b/>
          <w:i w:val="0"/>
          <w:color w:val="000000"/>
          <w:sz w:val="24"/>
          <w:szCs w:val="24"/>
          <w:lang w:bidi="ru-RU"/>
        </w:rPr>
      </w:pPr>
      <w:r w:rsidRPr="004453AC">
        <w:rPr>
          <w:b/>
          <w:i w:val="0"/>
          <w:color w:val="000000"/>
          <w:sz w:val="24"/>
          <w:szCs w:val="24"/>
          <w:lang w:bidi="ru-RU"/>
        </w:rPr>
        <w:t>Приглашенные лица:</w:t>
      </w:r>
    </w:p>
    <w:p w:rsidR="0052390B" w:rsidRPr="004453AC" w:rsidRDefault="0052390B" w:rsidP="002C7E8A">
      <w:pPr>
        <w:pStyle w:val="60"/>
        <w:shd w:val="clear" w:color="auto" w:fill="auto"/>
        <w:spacing w:before="0" w:after="266" w:line="240" w:lineRule="exact"/>
        <w:rPr>
          <w:sz w:val="24"/>
          <w:szCs w:val="24"/>
          <w:lang w:bidi="ru-RU"/>
        </w:rPr>
      </w:pPr>
      <w:r w:rsidRPr="004453AC">
        <w:rPr>
          <w:i w:val="0"/>
          <w:color w:val="000000"/>
          <w:sz w:val="24"/>
          <w:szCs w:val="24"/>
          <w:lang w:bidi="ru-RU"/>
        </w:rPr>
        <w:t>Кузнецов А.</w:t>
      </w:r>
      <w:r w:rsidR="00731B33" w:rsidRPr="004453AC">
        <w:rPr>
          <w:i w:val="0"/>
          <w:color w:val="000000"/>
          <w:sz w:val="24"/>
          <w:szCs w:val="24"/>
          <w:lang w:bidi="ru-RU"/>
        </w:rPr>
        <w:t>П</w:t>
      </w:r>
      <w:r w:rsidRPr="004453AC">
        <w:rPr>
          <w:i w:val="0"/>
          <w:color w:val="000000"/>
          <w:sz w:val="24"/>
          <w:szCs w:val="24"/>
          <w:lang w:bidi="ru-RU"/>
        </w:rPr>
        <w:t>. – руководитель Северо-Западного ТО СРО ААС</w:t>
      </w:r>
    </w:p>
    <w:p w:rsidR="0052390B" w:rsidRPr="004453AC" w:rsidRDefault="0052390B" w:rsidP="0052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453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 вопросу 1</w:t>
      </w:r>
    </w:p>
    <w:p w:rsidR="0052390B" w:rsidRPr="004453AC" w:rsidRDefault="0052390B" w:rsidP="005239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заседания. Процедурные вопросы</w:t>
      </w:r>
    </w:p>
    <w:p w:rsidR="0052390B" w:rsidRPr="004453AC" w:rsidRDefault="0052390B" w:rsidP="005239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90B" w:rsidRPr="004453AC" w:rsidRDefault="0052390B" w:rsidP="0052390B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lang w:bidi="ru-RU"/>
        </w:rPr>
      </w:pPr>
      <w:r w:rsidRPr="004453AC">
        <w:rPr>
          <w:rFonts w:eastAsiaTheme="minorEastAsia"/>
          <w:color w:val="000000"/>
          <w:sz w:val="24"/>
          <w:szCs w:val="24"/>
          <w:lang w:bidi="ru-RU"/>
        </w:rPr>
        <w:t>Выступил председатель Комитета Жуков С.П. открыл заседание. Представлен проект повестки дня.</w:t>
      </w:r>
    </w:p>
    <w:p w:rsidR="0052390B" w:rsidRPr="004453AC" w:rsidRDefault="0052390B" w:rsidP="0052390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Сообщил, что целью создания Комитета является курирование вопросов конкурсных отборов. Главной задачей Комитета является выполнение п. 1.9 </w:t>
      </w:r>
      <w:r w:rsidR="002F1E82" w:rsidRPr="004453AC">
        <w:rPr>
          <w:color w:val="000000"/>
          <w:sz w:val="24"/>
          <w:szCs w:val="24"/>
          <w:lang w:bidi="ru-RU"/>
        </w:rPr>
        <w:t>Дорожной карты,</w:t>
      </w:r>
      <w:r w:rsidRPr="004453AC">
        <w:rPr>
          <w:color w:val="000000"/>
          <w:sz w:val="24"/>
          <w:szCs w:val="24"/>
          <w:lang w:bidi="ru-RU"/>
        </w:rPr>
        <w:t xml:space="preserve"> направленной на реализацию основных направлений аудиторской деятельности РФ на период до 2024г.</w:t>
      </w:r>
    </w:p>
    <w:p w:rsidR="0052390B" w:rsidRPr="004453AC" w:rsidRDefault="0052390B" w:rsidP="0052390B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BD65FB" w:rsidRPr="004453AC" w:rsidRDefault="00BD65FB" w:rsidP="0052390B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52390B" w:rsidRPr="004453AC" w:rsidRDefault="0052390B" w:rsidP="0052390B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Решили:</w:t>
      </w:r>
    </w:p>
    <w:p w:rsidR="00CA536A" w:rsidRPr="004453AC" w:rsidRDefault="0052390B" w:rsidP="000C402E">
      <w:pPr>
        <w:pStyle w:val="20"/>
        <w:shd w:val="clear" w:color="auto" w:fill="auto"/>
        <w:spacing w:after="242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Утвердить повестку дня заседания</w:t>
      </w:r>
    </w:p>
    <w:p w:rsidR="00CA536A" w:rsidRPr="004453AC" w:rsidRDefault="00CA536A" w:rsidP="00CA536A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52390B" w:rsidRPr="004453AC" w:rsidRDefault="0052390B" w:rsidP="0052390B">
      <w:pPr>
        <w:pStyle w:val="20"/>
        <w:shd w:val="clear" w:color="auto" w:fill="auto"/>
        <w:spacing w:after="242" w:line="240" w:lineRule="exact"/>
        <w:ind w:firstLine="0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Повестка дня заседания</w:t>
      </w:r>
    </w:p>
    <w:p w:rsidR="00CA536A" w:rsidRPr="004453AC" w:rsidRDefault="00CA536A" w:rsidP="00CA536A">
      <w:pPr>
        <w:pStyle w:val="20"/>
        <w:shd w:val="clear" w:color="auto" w:fill="auto"/>
        <w:spacing w:after="0" w:line="240" w:lineRule="exact"/>
        <w:ind w:firstLine="0"/>
        <w:rPr>
          <w:b/>
          <w:color w:val="000000"/>
          <w:sz w:val="24"/>
          <w:szCs w:val="24"/>
          <w:lang w:bidi="ru-RU"/>
        </w:rPr>
      </w:pP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426"/>
        <w:gridCol w:w="6521"/>
        <w:gridCol w:w="3402"/>
      </w:tblGrid>
      <w:tr w:rsidR="0052390B" w:rsidRPr="004453AC" w:rsidTr="00004D9E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2390B" w:rsidRPr="004453AC" w:rsidRDefault="0052390B" w:rsidP="0052390B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-115" w:hanging="111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2390B" w:rsidRPr="004453AC" w:rsidRDefault="0052390B" w:rsidP="0052390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67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390B" w:rsidRPr="004453AC" w:rsidRDefault="0052390B" w:rsidP="0052390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67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en-US"/>
              </w:rPr>
              <w:t>Докладчик</w:t>
            </w:r>
          </w:p>
        </w:tc>
      </w:tr>
      <w:tr w:rsidR="0052390B" w:rsidRPr="004453AC" w:rsidTr="00004D9E">
        <w:trPr>
          <w:trHeight w:val="5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90B" w:rsidRPr="004453AC" w:rsidRDefault="0052390B" w:rsidP="0052390B">
            <w:pPr>
              <w:tabs>
                <w:tab w:val="left" w:pos="-171"/>
                <w:tab w:val="left" w:pos="22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Открытие заседания. </w:t>
            </w:r>
          </w:p>
          <w:p w:rsidR="0052390B" w:rsidRPr="004453AC" w:rsidRDefault="0052390B" w:rsidP="0052390B">
            <w:pPr>
              <w:tabs>
                <w:tab w:val="left" w:pos="-171"/>
                <w:tab w:val="left" w:pos="22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Процедурные вопросы.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0B" w:rsidRPr="004453AC" w:rsidRDefault="001D0D7A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</w:t>
            </w:r>
            <w:r w:rsidR="0052390B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омитета</w:t>
            </w:r>
          </w:p>
          <w:p w:rsidR="0052390B" w:rsidRPr="004453AC" w:rsidRDefault="0052390B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Жуков С.П.</w:t>
            </w:r>
          </w:p>
        </w:tc>
      </w:tr>
      <w:tr w:rsidR="0052390B" w:rsidRPr="004453AC" w:rsidTr="00004D9E">
        <w:trPr>
          <w:trHeight w:val="9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90B" w:rsidRPr="004453AC" w:rsidRDefault="0052390B" w:rsidP="0052390B">
            <w:pPr>
              <w:tabs>
                <w:tab w:val="left" w:pos="-171"/>
                <w:tab w:val="left" w:pos="22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ходе реализации мероприятий, предусмотренных Планом на 2020 год исполнения </w:t>
            </w:r>
            <w:r w:rsidR="003549C7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омитетом по конкурсным отборам аудиторов «дорожной карты» по реализации Основных направлений развития аудиторской деятельности в РФ на период до 2024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0B" w:rsidRPr="004453AC" w:rsidRDefault="001D0D7A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</w:t>
            </w:r>
            <w:r w:rsidR="0052390B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омитета</w:t>
            </w:r>
          </w:p>
          <w:p w:rsidR="0052390B" w:rsidRPr="004453AC" w:rsidRDefault="0052390B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Жуков С.П.</w:t>
            </w:r>
          </w:p>
        </w:tc>
      </w:tr>
      <w:tr w:rsidR="0052390B" w:rsidRPr="004453AC" w:rsidTr="00004D9E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90B" w:rsidRPr="004453AC" w:rsidRDefault="0052390B" w:rsidP="004453AC">
            <w:pPr>
              <w:tabs>
                <w:tab w:val="left" w:pos="-171"/>
                <w:tab w:val="left" w:pos="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результатах работы рабочей группы 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актуализации </w:t>
            </w:r>
            <w:proofErr w:type="spellStart"/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нестоимостных</w:t>
            </w:r>
            <w:proofErr w:type="spellEnd"/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критериев оценки заявок и окончательных предложений участников закупки аудиторских услуг, разработке критериев оценки качества оказанных услуг.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7A" w:rsidRPr="004453AC" w:rsidRDefault="001D0D7A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председателя К</w:t>
            </w:r>
            <w:r w:rsidR="0052390B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омитета, руководитель Рабочей группы, управляющий партнер О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 «Группа Финансы» (г. Москва)</w:t>
            </w:r>
          </w:p>
          <w:p w:rsidR="0052390B" w:rsidRPr="004453AC" w:rsidRDefault="0052390B" w:rsidP="001D0D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Батуев М.В.</w:t>
            </w:r>
          </w:p>
        </w:tc>
      </w:tr>
      <w:tr w:rsidR="0052390B" w:rsidRPr="004453AC" w:rsidTr="00004D9E">
        <w:trPr>
          <w:trHeight w:val="1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90B" w:rsidRPr="004453AC" w:rsidRDefault="0052390B" w:rsidP="001D0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организации мониторинга по устанавливаемым начальным (максимальным) ценам контрактов/договоров в конкурсных документациях о закупках аудиторских услуг, а также ценовым предложениям участников закупки в конкурсных отборах аудиторов.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7A" w:rsidRPr="004453AC" w:rsidRDefault="0052390B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</w:t>
            </w:r>
            <w:r w:rsidR="001D0D7A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омитета, директор по маркетингу АО «</w:t>
            </w:r>
            <w:proofErr w:type="spellStart"/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</w:t>
            </w:r>
            <w:proofErr w:type="spellEnd"/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-Аудит» (г.Москва)</w:t>
            </w:r>
          </w:p>
          <w:p w:rsidR="0052390B" w:rsidRPr="004453AC" w:rsidRDefault="0052390B" w:rsidP="001D0D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Уваренков</w:t>
            </w:r>
            <w:proofErr w:type="spellEnd"/>
            <w:r w:rsidRPr="0044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Д.В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2390B" w:rsidRPr="004453AC" w:rsidTr="00004D9E">
        <w:trPr>
          <w:trHeight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90B" w:rsidRPr="004453AC" w:rsidRDefault="0052390B" w:rsidP="0052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определение понятия «демпинг» в ценовых предложения</w:t>
            </w:r>
            <w:r w:rsidR="003549C7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участников закупки аудиторских услуг</w:t>
            </w:r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2390B" w:rsidRPr="004453AC" w:rsidRDefault="0052390B" w:rsidP="0052390B">
            <w:pPr>
              <w:tabs>
                <w:tab w:val="left" w:pos="177"/>
                <w:tab w:val="left" w:pos="319"/>
              </w:tabs>
              <w:spacing w:after="0" w:line="240" w:lineRule="auto"/>
              <w:ind w:left="455" w:hanging="4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7A" w:rsidRPr="004453AC" w:rsidRDefault="0052390B" w:rsidP="001D0D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</w:t>
            </w: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комитета</w:t>
            </w: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Сибирского территориального отделения по конкурсным отборам аудиторов, генеральный директор О</w:t>
            </w:r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 «Аудит-</w:t>
            </w:r>
            <w:proofErr w:type="spellStart"/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Оптим</w:t>
            </w:r>
            <w:proofErr w:type="spellEnd"/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-К» (</w:t>
            </w:r>
            <w:proofErr w:type="spellStart"/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г.Кемерово</w:t>
            </w:r>
            <w:proofErr w:type="spellEnd"/>
            <w:r w:rsidR="001D0D7A"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2390B" w:rsidRPr="004453AC" w:rsidRDefault="0052390B" w:rsidP="001D0D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Куприянова Т.Б</w:t>
            </w:r>
            <w:r w:rsidRPr="00445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2390B" w:rsidRPr="004453AC" w:rsidTr="00004D9E">
        <w:trPr>
          <w:trHeight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0B" w:rsidRPr="004453AC" w:rsidRDefault="0052390B" w:rsidP="0052390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0B" w:rsidRPr="004453AC" w:rsidRDefault="0052390B" w:rsidP="0052390B">
            <w:pPr>
              <w:tabs>
                <w:tab w:val="left" w:pos="228"/>
                <w:tab w:val="left" w:pos="612"/>
                <w:tab w:val="left" w:pos="792"/>
              </w:tabs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Разное</w:t>
            </w:r>
            <w:r w:rsidR="001D0D7A" w:rsidRPr="004453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0B" w:rsidRPr="004453AC" w:rsidRDefault="0052390B" w:rsidP="00523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77078" w:rsidRPr="004453AC" w:rsidRDefault="00A77078" w:rsidP="000C402E">
      <w:pPr>
        <w:pStyle w:val="20"/>
        <w:shd w:val="clear" w:color="auto" w:fill="auto"/>
        <w:spacing w:after="242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A77078" w:rsidRPr="004453AC" w:rsidRDefault="001468B4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4453AC">
        <w:rPr>
          <w:b/>
        </w:rPr>
        <w:t>Решение принято единогласно</w:t>
      </w:r>
    </w:p>
    <w:p w:rsidR="001468B4" w:rsidRPr="004453AC" w:rsidRDefault="001468B4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F55976" w:rsidRPr="004453AC" w:rsidRDefault="00F55976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453AC">
        <w:rPr>
          <w:b/>
          <w:i/>
          <w:u w:val="single"/>
        </w:rPr>
        <w:t xml:space="preserve">По вопросу </w:t>
      </w:r>
      <w:r w:rsidR="0052390B" w:rsidRPr="004453AC">
        <w:rPr>
          <w:b/>
          <w:i/>
          <w:u w:val="single"/>
        </w:rPr>
        <w:t>2</w:t>
      </w:r>
    </w:p>
    <w:p w:rsidR="005122B2" w:rsidRPr="004453AC" w:rsidRDefault="00CA536A" w:rsidP="00921C0B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453AC">
        <w:rPr>
          <w:b/>
          <w:bCs/>
          <w:color w:val="000000"/>
          <w:sz w:val="24"/>
          <w:szCs w:val="24"/>
        </w:rPr>
        <w:t xml:space="preserve">О ходе реализации мероприятий, предусмотренных Планом на 2020 год исполнения </w:t>
      </w:r>
      <w:r w:rsidR="003549C7" w:rsidRPr="004453AC">
        <w:rPr>
          <w:b/>
          <w:bCs/>
          <w:color w:val="000000"/>
          <w:sz w:val="24"/>
          <w:szCs w:val="24"/>
        </w:rPr>
        <w:t>К</w:t>
      </w:r>
      <w:r w:rsidRPr="004453AC">
        <w:rPr>
          <w:b/>
          <w:bCs/>
          <w:color w:val="000000"/>
          <w:sz w:val="24"/>
          <w:szCs w:val="24"/>
        </w:rPr>
        <w:t>омитетом по конкурсным отборам аудиторов «дорожной карты» по реализации Основных направлений развития аудиторской деятельности в РФ на период до 2024 года</w:t>
      </w:r>
    </w:p>
    <w:p w:rsidR="001E715D" w:rsidRPr="004453AC" w:rsidRDefault="001E715D" w:rsidP="00CA536A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1E715D" w:rsidRPr="004453AC" w:rsidRDefault="001E715D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Выступил Желтяков Д.В. </w:t>
      </w:r>
      <w:r w:rsidR="00CA536A" w:rsidRPr="004453AC">
        <w:rPr>
          <w:color w:val="000000"/>
          <w:sz w:val="24"/>
          <w:szCs w:val="24"/>
          <w:lang w:bidi="ru-RU"/>
        </w:rPr>
        <w:t>высказал мнение</w:t>
      </w:r>
      <w:r w:rsidR="006450B6" w:rsidRPr="004453AC">
        <w:rPr>
          <w:color w:val="000000"/>
          <w:sz w:val="24"/>
          <w:szCs w:val="24"/>
          <w:lang w:bidi="ru-RU"/>
        </w:rPr>
        <w:t xml:space="preserve"> о необходимости предоставления совместно с проектом рекомендуемых неценовых критериев и их значений при проведении конкурсов по закупке аудиторских услуг, соответствующего анализа, которым </w:t>
      </w:r>
      <w:r w:rsidR="003549C7" w:rsidRPr="004453AC">
        <w:rPr>
          <w:color w:val="000000"/>
          <w:sz w:val="24"/>
          <w:szCs w:val="24"/>
          <w:lang w:bidi="ru-RU"/>
        </w:rPr>
        <w:t>р</w:t>
      </w:r>
      <w:r w:rsidR="006450B6" w:rsidRPr="004453AC">
        <w:rPr>
          <w:color w:val="000000"/>
          <w:sz w:val="24"/>
          <w:szCs w:val="24"/>
          <w:lang w:bidi="ru-RU"/>
        </w:rPr>
        <w:t>абочая группа руководствовалась при подготовке данных рекомендаций</w:t>
      </w:r>
      <w:r w:rsidR="00E33431" w:rsidRPr="004453AC">
        <w:rPr>
          <w:color w:val="000000"/>
          <w:sz w:val="24"/>
          <w:szCs w:val="24"/>
          <w:lang w:bidi="ru-RU"/>
        </w:rPr>
        <w:t>.</w:t>
      </w:r>
    </w:p>
    <w:p w:rsidR="00E33431" w:rsidRPr="004453AC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E33431" w:rsidRPr="004453AC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Жаворонкова Н.Л.</w:t>
      </w:r>
      <w:r w:rsidR="006450B6" w:rsidRPr="004453AC">
        <w:rPr>
          <w:color w:val="000000"/>
          <w:sz w:val="24"/>
          <w:szCs w:val="24"/>
          <w:lang w:bidi="ru-RU"/>
        </w:rPr>
        <w:t xml:space="preserve"> </w:t>
      </w:r>
      <w:r w:rsidR="001D0912" w:rsidRPr="004453AC">
        <w:rPr>
          <w:color w:val="000000"/>
          <w:sz w:val="24"/>
          <w:szCs w:val="24"/>
          <w:lang w:bidi="ru-RU"/>
        </w:rPr>
        <w:t>предложила взять на себя обязательства провести соответствующий анализ по пунктам 6, 7, 8, 12 План мероприятий по реализации п.1.9 Дорожной карты на основе мнений методологов, руководителей проверок контроля качества.</w:t>
      </w:r>
    </w:p>
    <w:p w:rsidR="00E33431" w:rsidRPr="004453AC" w:rsidRDefault="00E33431" w:rsidP="00A754E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1D0912" w:rsidRPr="004453AC" w:rsidRDefault="001D0912" w:rsidP="001D0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44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Решили:</w:t>
      </w:r>
    </w:p>
    <w:p w:rsidR="004F7A8B" w:rsidRPr="004453AC" w:rsidRDefault="001D0D7A" w:rsidP="00FA2952">
      <w:pPr>
        <w:pStyle w:val="20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2.1. </w:t>
      </w:r>
      <w:r w:rsidR="001D0912" w:rsidRPr="004453AC">
        <w:rPr>
          <w:color w:val="000000"/>
          <w:sz w:val="24"/>
          <w:szCs w:val="24"/>
          <w:lang w:bidi="ru-RU"/>
        </w:rPr>
        <w:t xml:space="preserve">Рабочей группе </w:t>
      </w:r>
      <w:r w:rsidR="00FA2952" w:rsidRPr="004453AC">
        <w:rPr>
          <w:color w:val="000000"/>
          <w:sz w:val="24"/>
          <w:szCs w:val="24"/>
          <w:lang w:bidi="ru-RU"/>
        </w:rPr>
        <w:t xml:space="preserve">по </w:t>
      </w:r>
      <w:r w:rsidR="00003025" w:rsidRPr="004453AC">
        <w:rPr>
          <w:color w:val="000000"/>
          <w:sz w:val="24"/>
          <w:szCs w:val="24"/>
          <w:lang w:bidi="ru-RU"/>
        </w:rPr>
        <w:t>актуализации</w:t>
      </w:r>
      <w:r w:rsidR="00FA2952" w:rsidRPr="004453A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FA2952" w:rsidRPr="004453AC">
        <w:rPr>
          <w:color w:val="000000"/>
          <w:sz w:val="24"/>
          <w:szCs w:val="24"/>
          <w:lang w:bidi="ru-RU"/>
        </w:rPr>
        <w:t>нестоимостных</w:t>
      </w:r>
      <w:proofErr w:type="spellEnd"/>
      <w:r w:rsidR="00FA2952" w:rsidRPr="004453AC">
        <w:rPr>
          <w:color w:val="000000"/>
          <w:sz w:val="24"/>
          <w:szCs w:val="24"/>
          <w:lang w:bidi="ru-RU"/>
        </w:rPr>
        <w:t xml:space="preserve"> критериев предоставить информацию о проведенном анализе при подготовке рекомендаций.</w:t>
      </w:r>
    </w:p>
    <w:p w:rsidR="00FA2952" w:rsidRPr="004453AC" w:rsidRDefault="001D0D7A" w:rsidP="00FA2952">
      <w:pPr>
        <w:pStyle w:val="20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2.2. </w:t>
      </w:r>
      <w:r w:rsidR="00FA2952" w:rsidRPr="004453AC">
        <w:rPr>
          <w:color w:val="000000"/>
          <w:sz w:val="24"/>
          <w:szCs w:val="24"/>
          <w:lang w:bidi="ru-RU"/>
        </w:rPr>
        <w:t>Создать инициативную группу по реализации пунктов 6, 7, 8, 12 Плана мероприятий по реализации п.1.9 Дорожной карты</w:t>
      </w:r>
      <w:r w:rsidR="00003025" w:rsidRPr="004453AC">
        <w:rPr>
          <w:color w:val="000000"/>
          <w:sz w:val="24"/>
          <w:szCs w:val="24"/>
          <w:lang w:bidi="ru-RU"/>
        </w:rPr>
        <w:t xml:space="preserve"> во главе с Жаворонковой Н.Л.</w:t>
      </w:r>
    </w:p>
    <w:p w:rsidR="000E54F5" w:rsidRPr="004453AC" w:rsidRDefault="001468B4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  <w:r w:rsidRPr="004453AC">
        <w:rPr>
          <w:b/>
          <w:sz w:val="24"/>
          <w:szCs w:val="24"/>
        </w:rPr>
        <w:lastRenderedPageBreak/>
        <w:t>Решение принято единогласно</w:t>
      </w:r>
    </w:p>
    <w:p w:rsidR="001468B4" w:rsidRPr="004453AC" w:rsidRDefault="001468B4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</w:p>
    <w:p w:rsidR="001468B4" w:rsidRPr="004453AC" w:rsidRDefault="001468B4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</w:p>
    <w:p w:rsidR="00CF432D" w:rsidRPr="004453AC" w:rsidRDefault="00CF432D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453AC">
        <w:rPr>
          <w:b/>
          <w:i/>
          <w:u w:val="single"/>
        </w:rPr>
        <w:t xml:space="preserve">По вопросу </w:t>
      </w:r>
      <w:r w:rsidR="00003025" w:rsidRPr="004453AC">
        <w:rPr>
          <w:b/>
          <w:i/>
          <w:u w:val="single"/>
        </w:rPr>
        <w:t>3</w:t>
      </w:r>
    </w:p>
    <w:p w:rsidR="00CF432D" w:rsidRPr="004453AC" w:rsidRDefault="00003025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 xml:space="preserve">О </w:t>
      </w:r>
      <w:r w:rsidRPr="004453AC">
        <w:rPr>
          <w:b/>
          <w:bCs/>
          <w:color w:val="000000"/>
          <w:sz w:val="24"/>
          <w:szCs w:val="24"/>
          <w:lang w:bidi="ru-RU"/>
        </w:rPr>
        <w:t xml:space="preserve">результатах работы рабочей группы </w:t>
      </w:r>
      <w:r w:rsidRPr="004453AC">
        <w:rPr>
          <w:b/>
          <w:color w:val="000000"/>
          <w:sz w:val="24"/>
          <w:szCs w:val="24"/>
          <w:lang w:bidi="ru-RU"/>
        </w:rPr>
        <w:t xml:space="preserve">по актуализации </w:t>
      </w:r>
      <w:proofErr w:type="spellStart"/>
      <w:r w:rsidRPr="004453AC">
        <w:rPr>
          <w:b/>
          <w:color w:val="000000"/>
          <w:sz w:val="24"/>
          <w:szCs w:val="24"/>
          <w:lang w:bidi="ru-RU"/>
        </w:rPr>
        <w:t>нестоимостных</w:t>
      </w:r>
      <w:proofErr w:type="spellEnd"/>
      <w:r w:rsidRPr="004453AC">
        <w:rPr>
          <w:b/>
          <w:color w:val="000000"/>
          <w:sz w:val="24"/>
          <w:szCs w:val="24"/>
          <w:lang w:bidi="ru-RU"/>
        </w:rPr>
        <w:t xml:space="preserve"> критериев оценки заявок и окончательных предложений участников закупки аудиторских услуг, разработке критериев оценки качества оказанных услуг</w:t>
      </w:r>
    </w:p>
    <w:p w:rsidR="004F7A8B" w:rsidRPr="004453AC" w:rsidRDefault="004F7A8B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003025" w:rsidRPr="004453AC" w:rsidRDefault="004F7A8B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Выступил </w:t>
      </w:r>
      <w:r w:rsidR="00003025" w:rsidRPr="004453AC">
        <w:rPr>
          <w:color w:val="000000"/>
          <w:sz w:val="24"/>
          <w:szCs w:val="24"/>
          <w:lang w:bidi="ru-RU"/>
        </w:rPr>
        <w:t>Батуев М.</w:t>
      </w:r>
      <w:r w:rsidR="00DC122D" w:rsidRPr="004453AC">
        <w:rPr>
          <w:color w:val="000000"/>
          <w:sz w:val="24"/>
          <w:szCs w:val="24"/>
          <w:lang w:bidi="ru-RU"/>
        </w:rPr>
        <w:t>В</w:t>
      </w:r>
      <w:r w:rsidR="00003025" w:rsidRPr="004453AC">
        <w:rPr>
          <w:color w:val="000000"/>
          <w:sz w:val="24"/>
          <w:szCs w:val="24"/>
          <w:lang w:bidi="ru-RU"/>
        </w:rPr>
        <w:t xml:space="preserve">. сообщил, что при актуализации </w:t>
      </w:r>
      <w:proofErr w:type="spellStart"/>
      <w:r w:rsidR="00003025" w:rsidRPr="004453AC">
        <w:rPr>
          <w:color w:val="000000"/>
          <w:sz w:val="24"/>
          <w:szCs w:val="24"/>
          <w:lang w:bidi="ru-RU"/>
        </w:rPr>
        <w:t>нестоимостных</w:t>
      </w:r>
      <w:proofErr w:type="spellEnd"/>
      <w:r w:rsidR="00003025" w:rsidRPr="004453AC">
        <w:rPr>
          <w:color w:val="000000"/>
          <w:sz w:val="24"/>
          <w:szCs w:val="24"/>
          <w:lang w:bidi="ru-RU"/>
        </w:rPr>
        <w:t xml:space="preserve"> критерие</w:t>
      </w:r>
      <w:r w:rsidR="003F7F07" w:rsidRPr="004453AC">
        <w:rPr>
          <w:color w:val="000000"/>
          <w:sz w:val="24"/>
          <w:szCs w:val="24"/>
          <w:lang w:bidi="ru-RU"/>
        </w:rPr>
        <w:t>в</w:t>
      </w:r>
      <w:r w:rsidR="00003025" w:rsidRPr="004453AC">
        <w:rPr>
          <w:color w:val="000000"/>
          <w:sz w:val="24"/>
          <w:szCs w:val="24"/>
          <w:lang w:bidi="ru-RU"/>
        </w:rPr>
        <w:t xml:space="preserve"> рабочей группой была сделана выборка из конкурсов с НМЦ до 100 тыс. руб., НМЦ до 1 м</w:t>
      </w:r>
      <w:r w:rsidR="009F35D3" w:rsidRPr="004453AC">
        <w:rPr>
          <w:color w:val="000000"/>
          <w:sz w:val="24"/>
          <w:szCs w:val="24"/>
          <w:lang w:bidi="ru-RU"/>
        </w:rPr>
        <w:t>лн</w:t>
      </w:r>
      <w:r w:rsidR="00003025" w:rsidRPr="004453AC">
        <w:rPr>
          <w:color w:val="000000"/>
          <w:sz w:val="24"/>
          <w:szCs w:val="24"/>
          <w:lang w:bidi="ru-RU"/>
        </w:rPr>
        <w:t>. руб., а также с НМЦ свыше 1 м</w:t>
      </w:r>
      <w:r w:rsidR="009F35D3" w:rsidRPr="004453AC">
        <w:rPr>
          <w:color w:val="000000"/>
          <w:sz w:val="24"/>
          <w:szCs w:val="24"/>
          <w:lang w:bidi="ru-RU"/>
        </w:rPr>
        <w:t>лн</w:t>
      </w:r>
      <w:r w:rsidR="00003025" w:rsidRPr="004453AC">
        <w:rPr>
          <w:color w:val="000000"/>
          <w:sz w:val="24"/>
          <w:szCs w:val="24"/>
          <w:lang w:bidi="ru-RU"/>
        </w:rPr>
        <w:t>. руб. На основе данной выборке было рассмотрено около 50 конкурсов.</w:t>
      </w:r>
    </w:p>
    <w:p w:rsidR="004D6608" w:rsidRPr="004453AC" w:rsidRDefault="00DC122D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В</w:t>
      </w:r>
      <w:r w:rsidR="00003025" w:rsidRPr="004453AC">
        <w:rPr>
          <w:color w:val="000000"/>
          <w:sz w:val="24"/>
          <w:szCs w:val="24"/>
          <w:lang w:bidi="ru-RU"/>
        </w:rPr>
        <w:t>ыборка позволяет сформировать</w:t>
      </w:r>
      <w:r w:rsidRPr="004453AC">
        <w:rPr>
          <w:color w:val="000000"/>
          <w:sz w:val="24"/>
          <w:szCs w:val="24"/>
          <w:lang w:bidi="ru-RU"/>
        </w:rPr>
        <w:t xml:space="preserve"> мнение о том,</w:t>
      </w:r>
      <w:r w:rsidR="00003025" w:rsidRPr="004453AC">
        <w:rPr>
          <w:color w:val="000000"/>
          <w:sz w:val="24"/>
          <w:szCs w:val="24"/>
          <w:lang w:bidi="ru-RU"/>
        </w:rPr>
        <w:t xml:space="preserve"> какие неценовые критерии применяются организаторами конкурсов для выбора внешнего аудитора.</w:t>
      </w:r>
    </w:p>
    <w:p w:rsidR="004D6608" w:rsidRPr="004453AC" w:rsidRDefault="004D6608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По итогам проведенного анализа</w:t>
      </w:r>
      <w:r w:rsidR="00DC122D" w:rsidRPr="004453AC">
        <w:rPr>
          <w:color w:val="000000"/>
          <w:sz w:val="24"/>
          <w:szCs w:val="24"/>
          <w:lang w:bidi="ru-RU"/>
        </w:rPr>
        <w:t xml:space="preserve"> выбраны применяемые организаторами конкурсов объективно оцениваемые неценовые</w:t>
      </w:r>
      <w:r w:rsidRPr="004453AC">
        <w:rPr>
          <w:color w:val="000000"/>
          <w:sz w:val="24"/>
          <w:szCs w:val="24"/>
          <w:lang w:bidi="ru-RU"/>
        </w:rPr>
        <w:t xml:space="preserve"> критерии</w:t>
      </w:r>
      <w:r w:rsidR="00DC122D" w:rsidRPr="004453AC">
        <w:rPr>
          <w:color w:val="000000"/>
          <w:sz w:val="24"/>
          <w:szCs w:val="24"/>
          <w:lang w:bidi="ru-RU"/>
        </w:rPr>
        <w:t>, которые</w:t>
      </w:r>
      <w:r w:rsidRPr="004453AC">
        <w:rPr>
          <w:color w:val="000000"/>
          <w:sz w:val="24"/>
          <w:szCs w:val="24"/>
          <w:lang w:bidi="ru-RU"/>
        </w:rPr>
        <w:t xml:space="preserve"> разделены на 5 групп:</w:t>
      </w:r>
    </w:p>
    <w:p w:rsidR="004D6608" w:rsidRPr="004453AC" w:rsidRDefault="004D6608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-</w:t>
      </w:r>
      <w:r w:rsidRPr="004453AC">
        <w:rPr>
          <w:sz w:val="24"/>
          <w:szCs w:val="24"/>
        </w:rPr>
        <w:t xml:space="preserve"> </w:t>
      </w:r>
      <w:r w:rsidRPr="004453AC">
        <w:rPr>
          <w:color w:val="000000"/>
          <w:sz w:val="24"/>
          <w:szCs w:val="24"/>
          <w:lang w:bidi="ru-RU"/>
        </w:rPr>
        <w:t>опыт аудиторской организации;</w:t>
      </w:r>
    </w:p>
    <w:p w:rsidR="004F7A8B" w:rsidRPr="004453AC" w:rsidRDefault="004D6608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- квалификация сотрудников аудиторской организации;</w:t>
      </w:r>
    </w:p>
    <w:p w:rsidR="004D6608" w:rsidRPr="004453AC" w:rsidRDefault="004D6608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- репутация аудиторской организации;</w:t>
      </w:r>
    </w:p>
    <w:p w:rsidR="009E4537" w:rsidRPr="004453AC" w:rsidRDefault="004D6608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-</w:t>
      </w:r>
      <w:r w:rsidRPr="004453AC">
        <w:rPr>
          <w:sz w:val="24"/>
          <w:szCs w:val="24"/>
        </w:rPr>
        <w:t xml:space="preserve"> </w:t>
      </w:r>
      <w:r w:rsidR="009E4537" w:rsidRPr="004453AC">
        <w:rPr>
          <w:color w:val="000000"/>
          <w:sz w:val="24"/>
          <w:szCs w:val="24"/>
          <w:lang w:bidi="ru-RU"/>
        </w:rPr>
        <w:t>о</w:t>
      </w:r>
      <w:r w:rsidRPr="004453AC">
        <w:rPr>
          <w:color w:val="000000"/>
          <w:sz w:val="24"/>
          <w:szCs w:val="24"/>
          <w:lang w:bidi="ru-RU"/>
        </w:rPr>
        <w:t>беспеченность финансовыми ресурсами аудиторской организации</w:t>
      </w:r>
      <w:r w:rsidR="009E4537" w:rsidRPr="004453AC">
        <w:rPr>
          <w:color w:val="000000"/>
          <w:sz w:val="24"/>
          <w:szCs w:val="24"/>
          <w:lang w:bidi="ru-RU"/>
        </w:rPr>
        <w:t>;</w:t>
      </w:r>
    </w:p>
    <w:p w:rsidR="009E4537" w:rsidRPr="004453AC" w:rsidRDefault="009E4537" w:rsidP="00D967F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- ответственность аудиторской организации.</w:t>
      </w:r>
    </w:p>
    <w:p w:rsidR="00DC122D" w:rsidRPr="004453AC" w:rsidRDefault="009E4537" w:rsidP="009E4537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Также подготовлен</w:t>
      </w:r>
      <w:r w:rsidR="00DC122D" w:rsidRPr="004453AC">
        <w:rPr>
          <w:color w:val="000000"/>
          <w:sz w:val="24"/>
          <w:szCs w:val="24"/>
          <w:lang w:bidi="ru-RU"/>
        </w:rPr>
        <w:t>ы:</w:t>
      </w:r>
    </w:p>
    <w:p w:rsidR="004D6608" w:rsidRPr="004453AC" w:rsidRDefault="009E4537" w:rsidP="00731B33">
      <w:pPr>
        <w:pStyle w:val="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Регламент определения НМЦ закупки аудиторских услуг при проведении конкурсов по аудиту отчетности по РСБУ. Данный Регламент позволит организаторам конкурсов </w:t>
      </w:r>
      <w:r w:rsidR="00DC122D" w:rsidRPr="004453AC">
        <w:rPr>
          <w:color w:val="000000"/>
          <w:sz w:val="24"/>
          <w:szCs w:val="24"/>
          <w:lang w:bidi="ru-RU"/>
        </w:rPr>
        <w:t>определять НМЦ конкурса без необходимости направления запросов коммерческих предложений потенциальным участникам конкурсов, и избавит аудиторские фирмы от необходимости нерезультативной работы по предоставлению таких коммерческих предложений.</w:t>
      </w:r>
      <w:r w:rsidR="004D6608" w:rsidRPr="004453AC">
        <w:rPr>
          <w:color w:val="000000"/>
          <w:sz w:val="24"/>
          <w:szCs w:val="24"/>
          <w:lang w:bidi="ru-RU"/>
        </w:rPr>
        <w:t xml:space="preserve"> </w:t>
      </w:r>
    </w:p>
    <w:p w:rsidR="00DC122D" w:rsidRPr="004453AC" w:rsidRDefault="00DC122D" w:rsidP="00731B33">
      <w:pPr>
        <w:pStyle w:val="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Методика проведения оценки и присвоения баллов ценовым предложениям участников конкурса на аудиторские услуги.</w:t>
      </w:r>
    </w:p>
    <w:p w:rsidR="00CF432D" w:rsidRPr="004453AC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CF432D" w:rsidRPr="004453AC" w:rsidRDefault="00DC122D" w:rsidP="001468B4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Выступил: </w:t>
      </w:r>
      <w:proofErr w:type="spellStart"/>
      <w:r w:rsidR="00DC05DC" w:rsidRPr="004453AC">
        <w:rPr>
          <w:color w:val="000000"/>
          <w:sz w:val="24"/>
          <w:szCs w:val="24"/>
          <w:lang w:bidi="ru-RU"/>
        </w:rPr>
        <w:t>Уваренков</w:t>
      </w:r>
      <w:proofErr w:type="spellEnd"/>
      <w:r w:rsidR="00DC05DC" w:rsidRPr="004453AC">
        <w:rPr>
          <w:color w:val="000000"/>
          <w:sz w:val="24"/>
          <w:szCs w:val="24"/>
          <w:lang w:bidi="ru-RU"/>
        </w:rPr>
        <w:t xml:space="preserve"> Д.В.</w:t>
      </w:r>
      <w:r w:rsidRPr="004453AC">
        <w:rPr>
          <w:color w:val="000000"/>
          <w:sz w:val="24"/>
          <w:szCs w:val="24"/>
          <w:lang w:bidi="ru-RU"/>
        </w:rPr>
        <w:t>,</w:t>
      </w:r>
      <w:r w:rsidR="00DC05DC" w:rsidRPr="004453AC">
        <w:rPr>
          <w:color w:val="000000"/>
          <w:sz w:val="24"/>
          <w:szCs w:val="24"/>
          <w:lang w:bidi="ru-RU"/>
        </w:rPr>
        <w:t xml:space="preserve"> представил свои предложения по использованию неценовых критериев оценки при проведении конкурсов по закупке аудиторских услуг в соответствии с федеральным законом от 05.04.2013 г. N 44-ФЗ.</w:t>
      </w:r>
    </w:p>
    <w:p w:rsidR="00DC05DC" w:rsidRPr="004453AC" w:rsidRDefault="00DC05DC" w:rsidP="00DC05DC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DC05DC" w:rsidRPr="004453AC" w:rsidRDefault="00DC05DC" w:rsidP="00DC05DC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>Выступили члены Комитета, обсудили представленные предложения.</w:t>
      </w:r>
    </w:p>
    <w:p w:rsidR="00DC05DC" w:rsidRPr="004453AC" w:rsidRDefault="00DC05DC" w:rsidP="00DC05DC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BD65FB" w:rsidRPr="004453AC" w:rsidRDefault="00BD65FB" w:rsidP="00332E01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DC05DC" w:rsidRPr="004453AC" w:rsidRDefault="00332E01" w:rsidP="00332E01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Решили:</w:t>
      </w:r>
    </w:p>
    <w:p w:rsidR="00332E01" w:rsidRPr="004453AC" w:rsidRDefault="004453AC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3.1. </w:t>
      </w:r>
      <w:r w:rsidR="003F7F07" w:rsidRPr="004453AC">
        <w:rPr>
          <w:color w:val="000000"/>
          <w:sz w:val="24"/>
          <w:szCs w:val="24"/>
          <w:lang w:bidi="ru-RU"/>
        </w:rPr>
        <w:t xml:space="preserve">Одобрить предложения рабочей группы по актуализации </w:t>
      </w:r>
      <w:proofErr w:type="spellStart"/>
      <w:r w:rsidR="003F7F07" w:rsidRPr="004453AC">
        <w:rPr>
          <w:color w:val="000000"/>
          <w:sz w:val="24"/>
          <w:szCs w:val="24"/>
          <w:lang w:bidi="ru-RU"/>
        </w:rPr>
        <w:t>нестоимостных</w:t>
      </w:r>
      <w:proofErr w:type="spellEnd"/>
      <w:r w:rsidR="003F7F07" w:rsidRPr="004453AC">
        <w:rPr>
          <w:color w:val="000000"/>
          <w:sz w:val="24"/>
          <w:szCs w:val="24"/>
          <w:lang w:bidi="ru-RU"/>
        </w:rPr>
        <w:t xml:space="preserve"> критериев.</w:t>
      </w:r>
    </w:p>
    <w:p w:rsidR="003F7F07" w:rsidRPr="004453AC" w:rsidRDefault="003F7F07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Рабочей группе в срок до 25.12.2020г. предоставить проект рекомендаций на рассмотрение расширенному составу рабочей группы </w:t>
      </w:r>
      <w:r w:rsidR="00A8116A" w:rsidRPr="004453AC">
        <w:rPr>
          <w:color w:val="000000"/>
          <w:sz w:val="24"/>
          <w:szCs w:val="24"/>
          <w:lang w:bidi="ru-RU"/>
        </w:rPr>
        <w:t xml:space="preserve">СРО ААС </w:t>
      </w:r>
      <w:r w:rsidRPr="004453AC">
        <w:rPr>
          <w:color w:val="000000"/>
          <w:sz w:val="24"/>
          <w:szCs w:val="24"/>
          <w:lang w:bidi="ru-RU"/>
        </w:rPr>
        <w:t>с учетом представленных членами Комитета предложений и замечаний.</w:t>
      </w:r>
    </w:p>
    <w:p w:rsidR="001468B4" w:rsidRPr="004453AC" w:rsidRDefault="001468B4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1468B4" w:rsidRPr="004453AC" w:rsidRDefault="001468B4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b/>
          <w:sz w:val="24"/>
          <w:szCs w:val="24"/>
        </w:rPr>
        <w:t>Решение принято единогласно</w:t>
      </w:r>
    </w:p>
    <w:p w:rsidR="00DC05DC" w:rsidRPr="004453AC" w:rsidRDefault="00DC05DC" w:rsidP="001468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CF432D" w:rsidRPr="004453AC" w:rsidRDefault="00CF432D" w:rsidP="001468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453AC">
        <w:rPr>
          <w:b/>
          <w:i/>
          <w:u w:val="single"/>
        </w:rPr>
        <w:t xml:space="preserve">По вопросу </w:t>
      </w:r>
      <w:r w:rsidR="00294571" w:rsidRPr="004453AC">
        <w:rPr>
          <w:b/>
          <w:i/>
          <w:u w:val="single"/>
        </w:rPr>
        <w:t>4</w:t>
      </w:r>
    </w:p>
    <w:p w:rsidR="00CF432D" w:rsidRPr="004453AC" w:rsidRDefault="00294571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Об организации мониторинга по устанавливаемым начальным (максимальным) ценам контрактов/договоров в конкурсных документациях о закупках аудиторских услуг, а также ценовым предложениям участников закупки в конкурсных отборах аудиторов.</w:t>
      </w:r>
    </w:p>
    <w:p w:rsidR="002503E5" w:rsidRPr="004453AC" w:rsidRDefault="002503E5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CF432D" w:rsidRPr="004453AC" w:rsidRDefault="003F7F07" w:rsidP="001468B4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Выступил </w:t>
      </w:r>
      <w:proofErr w:type="spellStart"/>
      <w:r w:rsidR="00333C38" w:rsidRPr="004453AC">
        <w:rPr>
          <w:color w:val="000000"/>
          <w:sz w:val="24"/>
          <w:szCs w:val="24"/>
          <w:lang w:bidi="ru-RU"/>
        </w:rPr>
        <w:t>Уваренков</w:t>
      </w:r>
      <w:proofErr w:type="spellEnd"/>
      <w:r w:rsidR="00333C38" w:rsidRPr="004453AC">
        <w:rPr>
          <w:color w:val="000000"/>
          <w:sz w:val="24"/>
          <w:szCs w:val="24"/>
          <w:lang w:bidi="ru-RU"/>
        </w:rPr>
        <w:t xml:space="preserve"> Д.В., высказал мнение о том, что мониторинг должен проводится с периодичностью не менее 1 года по определенным параметрам. Предложил создать рабоч</w:t>
      </w:r>
      <w:r w:rsidR="00AE7A3F" w:rsidRPr="004453AC">
        <w:rPr>
          <w:color w:val="000000"/>
          <w:sz w:val="24"/>
          <w:szCs w:val="24"/>
          <w:lang w:bidi="ru-RU"/>
        </w:rPr>
        <w:t>ую группу.</w:t>
      </w:r>
    </w:p>
    <w:p w:rsidR="00AE7A3F" w:rsidRPr="004453AC" w:rsidRDefault="00AE7A3F" w:rsidP="001468B4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AE7A3F" w:rsidRPr="004453AC" w:rsidRDefault="00AE7A3F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lastRenderedPageBreak/>
        <w:t>Решили:</w:t>
      </w:r>
    </w:p>
    <w:p w:rsidR="00AE7A3F" w:rsidRPr="004453AC" w:rsidRDefault="004453AC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4.1. </w:t>
      </w:r>
      <w:r w:rsidR="00AE7A3F" w:rsidRPr="004453AC">
        <w:rPr>
          <w:color w:val="000000"/>
          <w:sz w:val="24"/>
          <w:szCs w:val="24"/>
          <w:lang w:bidi="ru-RU"/>
        </w:rPr>
        <w:t xml:space="preserve">Создать рабочую группу по организации мониторинга по установленным НМЦ контрактов/договоров в конкурсных документациях о закупках аудиторских услуг, а также ценовым предложениям участников закупки в конкурсных отборах аудиторов в составе: </w:t>
      </w:r>
      <w:proofErr w:type="spellStart"/>
      <w:r w:rsidR="00AE7A3F" w:rsidRPr="004453AC">
        <w:rPr>
          <w:color w:val="000000"/>
          <w:sz w:val="24"/>
          <w:szCs w:val="24"/>
          <w:lang w:bidi="ru-RU"/>
        </w:rPr>
        <w:t>Уваренкова</w:t>
      </w:r>
      <w:proofErr w:type="spellEnd"/>
      <w:r w:rsidR="00AE7A3F" w:rsidRPr="004453AC">
        <w:rPr>
          <w:color w:val="000000"/>
          <w:sz w:val="24"/>
          <w:szCs w:val="24"/>
          <w:lang w:bidi="ru-RU"/>
        </w:rPr>
        <w:t xml:space="preserve"> Д.В., Куприяновой Т.Б., </w:t>
      </w:r>
      <w:proofErr w:type="spellStart"/>
      <w:r w:rsidR="00AE7A3F" w:rsidRPr="004453AC">
        <w:rPr>
          <w:color w:val="000000"/>
          <w:sz w:val="24"/>
          <w:szCs w:val="24"/>
          <w:lang w:bidi="ru-RU"/>
        </w:rPr>
        <w:t>Брекоткиной</w:t>
      </w:r>
      <w:proofErr w:type="spellEnd"/>
      <w:r w:rsidR="00AE7A3F" w:rsidRPr="004453AC">
        <w:rPr>
          <w:color w:val="000000"/>
          <w:sz w:val="24"/>
          <w:szCs w:val="24"/>
          <w:lang w:bidi="ru-RU"/>
        </w:rPr>
        <w:t xml:space="preserve"> З.Т., Басова А.Н., назначить руководителем рабочей группы </w:t>
      </w:r>
      <w:proofErr w:type="spellStart"/>
      <w:r w:rsidR="00AE7A3F" w:rsidRPr="004453AC">
        <w:rPr>
          <w:color w:val="000000"/>
          <w:sz w:val="24"/>
          <w:szCs w:val="24"/>
          <w:lang w:bidi="ru-RU"/>
        </w:rPr>
        <w:t>Уваренкова</w:t>
      </w:r>
      <w:proofErr w:type="spellEnd"/>
      <w:r w:rsidR="00AE7A3F" w:rsidRPr="004453AC">
        <w:rPr>
          <w:color w:val="000000"/>
          <w:sz w:val="24"/>
          <w:szCs w:val="24"/>
          <w:lang w:bidi="ru-RU"/>
        </w:rPr>
        <w:t xml:space="preserve"> Д.В.</w:t>
      </w:r>
    </w:p>
    <w:p w:rsidR="001468B4" w:rsidRPr="004453AC" w:rsidRDefault="004453AC" w:rsidP="001468B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453AC">
        <w:rPr>
          <w:color w:val="000000"/>
          <w:sz w:val="24"/>
          <w:szCs w:val="24"/>
          <w:lang w:bidi="ru-RU"/>
        </w:rPr>
        <w:t xml:space="preserve">4.2. </w:t>
      </w:r>
      <w:r w:rsidR="001468B4" w:rsidRPr="004453AC">
        <w:rPr>
          <w:color w:val="000000"/>
          <w:sz w:val="24"/>
          <w:szCs w:val="24"/>
          <w:lang w:bidi="ru-RU"/>
        </w:rPr>
        <w:t>До 20.01.2021 предоставить членам Комитета доклад по результатам работы.</w:t>
      </w:r>
    </w:p>
    <w:p w:rsidR="001468B4" w:rsidRPr="004453AC" w:rsidRDefault="001468B4" w:rsidP="00AE7A3F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1468B4" w:rsidRPr="004453AC" w:rsidRDefault="001468B4" w:rsidP="00AE7A3F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  <w:r w:rsidRPr="004453AC">
        <w:rPr>
          <w:b/>
          <w:sz w:val="24"/>
          <w:szCs w:val="24"/>
        </w:rPr>
        <w:t>Решение принято единогласно</w:t>
      </w:r>
    </w:p>
    <w:p w:rsidR="00CF432D" w:rsidRPr="004453AC" w:rsidRDefault="00CF432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CF432D" w:rsidRPr="004453AC" w:rsidRDefault="00CF432D" w:rsidP="00CF43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453AC">
        <w:rPr>
          <w:b/>
          <w:i/>
          <w:u w:val="single"/>
        </w:rPr>
        <w:t xml:space="preserve">По вопросу </w:t>
      </w:r>
      <w:r w:rsidR="00294571" w:rsidRPr="004453AC">
        <w:rPr>
          <w:b/>
          <w:i/>
          <w:u w:val="single"/>
        </w:rPr>
        <w:t>5</w:t>
      </w:r>
    </w:p>
    <w:p w:rsidR="00206D97" w:rsidRPr="004453AC" w:rsidRDefault="00294571" w:rsidP="0029457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/>
        </w:rPr>
      </w:pPr>
      <w:r w:rsidRPr="004453AC">
        <w:rPr>
          <w:rFonts w:eastAsia="Calibri"/>
          <w:b/>
          <w:bCs/>
          <w:color w:val="000000"/>
        </w:rPr>
        <w:t>Об определение понятия «демпинг» в ценовых предложения</w:t>
      </w:r>
      <w:r w:rsidR="00C7767E" w:rsidRPr="004453AC">
        <w:rPr>
          <w:rFonts w:eastAsia="Calibri"/>
          <w:b/>
          <w:bCs/>
          <w:color w:val="000000"/>
        </w:rPr>
        <w:t>х</w:t>
      </w:r>
      <w:r w:rsidRPr="004453AC">
        <w:rPr>
          <w:rFonts w:eastAsia="Calibri"/>
          <w:b/>
          <w:bCs/>
          <w:color w:val="000000"/>
        </w:rPr>
        <w:t xml:space="preserve"> участников закупки аудиторских услуг</w:t>
      </w:r>
    </w:p>
    <w:p w:rsidR="00D85754" w:rsidRPr="004453AC" w:rsidRDefault="00D85754" w:rsidP="00112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0ED3" w:rsidRPr="004453AC" w:rsidRDefault="000B0ED3" w:rsidP="000B0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Выступил Жуков С.П., сообщил, что в СРО ААС создана рабочая группа по противодействию недобросовестной конкуренции на рынке аудиторских услуг, от Комитета требуется предоставление мнения по данному вопросу.</w:t>
      </w:r>
    </w:p>
    <w:p w:rsidR="000B0ED3" w:rsidRPr="004453AC" w:rsidRDefault="000B0ED3" w:rsidP="000B0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0ED3" w:rsidRPr="004453AC" w:rsidRDefault="000B0ED3" w:rsidP="000B0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Выступила Куприянова Т.Б., высказала мнение об определении понятия «демпинг» в ценовых предложения</w:t>
      </w:r>
      <w:r w:rsidR="004453AC"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х</w:t>
      </w:r>
      <w:r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участников закупки аудиторских услуг.</w:t>
      </w:r>
    </w:p>
    <w:p w:rsidR="000B0ED3" w:rsidRPr="004453AC" w:rsidRDefault="000B0ED3" w:rsidP="000B0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B0ED3" w:rsidRPr="004453AC" w:rsidRDefault="000B0ED3" w:rsidP="000B0E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Решили:</w:t>
      </w:r>
    </w:p>
    <w:p w:rsidR="000B0ED3" w:rsidRPr="004453AC" w:rsidRDefault="004453AC" w:rsidP="000B0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5.1. </w:t>
      </w:r>
      <w:r w:rsidR="000B0ED3"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Принять к сведению информацию Куприяновой Т.Б.</w:t>
      </w:r>
    </w:p>
    <w:p w:rsidR="00233896" w:rsidRPr="004453AC" w:rsidRDefault="004453AC" w:rsidP="000B0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5.2. </w:t>
      </w:r>
      <w:r w:rsidR="00233896"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Совместить работу по определению понятия «демпинг» с вопросом 4 повестки дня заседания</w:t>
      </w:r>
      <w:r w:rsidR="003549C7"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33896" w:rsidRPr="004453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7767E" w:rsidRPr="004453AC" w:rsidRDefault="00C7767E" w:rsidP="000B0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33896" w:rsidRPr="004453AC" w:rsidRDefault="00233896" w:rsidP="000B0E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453A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Решение принято единогласно</w:t>
      </w:r>
    </w:p>
    <w:p w:rsidR="00C7767E" w:rsidRPr="004453AC" w:rsidRDefault="00C7767E" w:rsidP="00112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94571" w:rsidRPr="004453AC" w:rsidRDefault="00294571" w:rsidP="002945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4453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По вопросу 6</w:t>
      </w:r>
    </w:p>
    <w:p w:rsidR="001122BF" w:rsidRPr="004453AC" w:rsidRDefault="00294571" w:rsidP="001122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453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Разное</w:t>
      </w:r>
    </w:p>
    <w:p w:rsidR="001122BF" w:rsidRPr="004453AC" w:rsidRDefault="001122BF" w:rsidP="00A8116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432D" w:rsidRPr="004453AC" w:rsidRDefault="00233896" w:rsidP="00A8116A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4453AC">
        <w:rPr>
          <w:rFonts w:eastAsia="Calibri"/>
          <w:bCs/>
          <w:color w:val="000000"/>
          <w:sz w:val="24"/>
          <w:szCs w:val="24"/>
        </w:rPr>
        <w:t xml:space="preserve">Выступил Жуков С.П., сообщил, что </w:t>
      </w:r>
      <w:r w:rsidR="002F1E82" w:rsidRPr="004453AC">
        <w:rPr>
          <w:rFonts w:eastAsia="Calibri"/>
          <w:bCs/>
          <w:color w:val="000000"/>
          <w:sz w:val="24"/>
          <w:szCs w:val="24"/>
        </w:rPr>
        <w:t xml:space="preserve">в План работы Комитета входит вопрос о порядке конкурсных отборов в организациях ГК РОСТЕХ, ГК </w:t>
      </w:r>
      <w:proofErr w:type="spellStart"/>
      <w:r w:rsidR="002F1E82" w:rsidRPr="004453AC">
        <w:rPr>
          <w:rFonts w:eastAsia="Calibri"/>
          <w:bCs/>
          <w:color w:val="000000"/>
          <w:sz w:val="24"/>
          <w:szCs w:val="24"/>
        </w:rPr>
        <w:t>Роскосмос</w:t>
      </w:r>
      <w:proofErr w:type="spellEnd"/>
      <w:r w:rsidR="002F1E82" w:rsidRPr="004453AC">
        <w:rPr>
          <w:rFonts w:eastAsia="Calibri"/>
          <w:bCs/>
          <w:color w:val="000000"/>
          <w:sz w:val="24"/>
          <w:szCs w:val="24"/>
        </w:rPr>
        <w:t xml:space="preserve">, ГК </w:t>
      </w:r>
      <w:proofErr w:type="spellStart"/>
      <w:r w:rsidR="002F1E82" w:rsidRPr="004453AC">
        <w:rPr>
          <w:rFonts w:eastAsia="Calibri"/>
          <w:bCs/>
          <w:color w:val="000000"/>
          <w:sz w:val="24"/>
          <w:szCs w:val="24"/>
        </w:rPr>
        <w:t>Роснано</w:t>
      </w:r>
      <w:proofErr w:type="spellEnd"/>
      <w:r w:rsidR="002F1E82" w:rsidRPr="004453AC">
        <w:rPr>
          <w:rFonts w:eastAsia="Calibri"/>
          <w:bCs/>
          <w:color w:val="000000"/>
          <w:sz w:val="24"/>
          <w:szCs w:val="24"/>
        </w:rPr>
        <w:t xml:space="preserve">, ГК </w:t>
      </w:r>
      <w:proofErr w:type="spellStart"/>
      <w:r w:rsidR="002F1E82" w:rsidRPr="004453AC">
        <w:rPr>
          <w:rFonts w:eastAsia="Calibri"/>
          <w:bCs/>
          <w:color w:val="000000"/>
          <w:sz w:val="24"/>
          <w:szCs w:val="24"/>
        </w:rPr>
        <w:t>Росатом</w:t>
      </w:r>
      <w:proofErr w:type="spellEnd"/>
      <w:r w:rsidR="002F1E82" w:rsidRPr="004453AC">
        <w:rPr>
          <w:rFonts w:eastAsia="Calibri"/>
          <w:bCs/>
          <w:color w:val="000000"/>
          <w:sz w:val="24"/>
          <w:szCs w:val="24"/>
        </w:rPr>
        <w:t>, предложил провести заседание Комитета по теме: «Вопросы по конкурсным отборам аудиторов в организациях ГК РОСТЕХ».</w:t>
      </w:r>
    </w:p>
    <w:p w:rsidR="002F1E82" w:rsidRPr="004453AC" w:rsidRDefault="002F1E82" w:rsidP="00A8116A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</w:p>
    <w:p w:rsidR="002F1E82" w:rsidRPr="004453AC" w:rsidRDefault="002F1E82" w:rsidP="00A8116A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4453AC">
        <w:rPr>
          <w:rFonts w:eastAsia="Calibri"/>
          <w:b/>
          <w:bCs/>
          <w:color w:val="000000"/>
          <w:sz w:val="24"/>
          <w:szCs w:val="24"/>
        </w:rPr>
        <w:t>Решили:</w:t>
      </w:r>
    </w:p>
    <w:p w:rsidR="002F1E82" w:rsidRPr="004453AC" w:rsidRDefault="004453AC" w:rsidP="00A8116A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bCs/>
          <w:color w:val="000000"/>
          <w:sz w:val="24"/>
          <w:szCs w:val="24"/>
        </w:rPr>
      </w:pPr>
      <w:r w:rsidRPr="004453AC">
        <w:rPr>
          <w:rFonts w:eastAsia="Calibri"/>
          <w:bCs/>
          <w:color w:val="000000"/>
          <w:sz w:val="24"/>
          <w:szCs w:val="24"/>
        </w:rPr>
        <w:t xml:space="preserve">6.1. </w:t>
      </w:r>
      <w:r w:rsidR="002F1E82" w:rsidRPr="004453AC">
        <w:rPr>
          <w:rFonts w:eastAsia="Calibri"/>
          <w:bCs/>
          <w:color w:val="000000"/>
          <w:sz w:val="24"/>
          <w:szCs w:val="24"/>
        </w:rPr>
        <w:t xml:space="preserve">Провести следующее заседание 17.12.2020г. и утвердить тему заседания: «Вопросы по конкурсным отборам аудиторов в организациях ГК РОСТЕХ». </w:t>
      </w:r>
    </w:p>
    <w:p w:rsidR="000D1CD1" w:rsidRPr="004453AC" w:rsidRDefault="000D1CD1" w:rsidP="00A8116A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2723E4" w:rsidRPr="004453AC" w:rsidRDefault="002F1E82" w:rsidP="00A8116A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4453AC">
        <w:rPr>
          <w:b/>
          <w:color w:val="000000"/>
          <w:sz w:val="24"/>
          <w:szCs w:val="24"/>
          <w:lang w:bidi="ru-RU"/>
        </w:rPr>
        <w:t>Решение принято единогласно</w:t>
      </w:r>
    </w:p>
    <w:p w:rsidR="002F1E82" w:rsidRPr="004453AC" w:rsidRDefault="002F1E8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2F1E82" w:rsidRPr="004453AC" w:rsidRDefault="002F1E8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2F1E82" w:rsidRPr="004453AC" w:rsidRDefault="002F1E8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2F1E82" w:rsidRPr="004453AC" w:rsidRDefault="002F1E8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color w:val="000000"/>
          <w:sz w:val="24"/>
          <w:szCs w:val="24"/>
          <w:lang w:bidi="ru-RU"/>
        </w:rPr>
      </w:pPr>
    </w:p>
    <w:p w:rsidR="000C402E" w:rsidRPr="004453AC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  <w:r w:rsidRPr="004453AC">
        <w:rPr>
          <w:b/>
          <w:color w:val="000000"/>
          <w:sz w:val="24"/>
          <w:szCs w:val="24"/>
          <w:lang w:bidi="ru-RU"/>
        </w:rPr>
        <w:t>Председатель Комитета</w:t>
      </w:r>
      <w:r w:rsidRPr="004453AC">
        <w:rPr>
          <w:b/>
          <w:sz w:val="24"/>
          <w:szCs w:val="24"/>
        </w:rPr>
        <w:t xml:space="preserve">                    </w:t>
      </w:r>
      <w:r w:rsidR="00F55976" w:rsidRPr="004453AC">
        <w:rPr>
          <w:b/>
          <w:sz w:val="24"/>
          <w:szCs w:val="24"/>
        </w:rPr>
        <w:t xml:space="preserve">                      </w:t>
      </w:r>
      <w:r w:rsidRPr="004453AC">
        <w:rPr>
          <w:b/>
          <w:sz w:val="24"/>
          <w:szCs w:val="24"/>
        </w:rPr>
        <w:t xml:space="preserve">                                </w:t>
      </w:r>
      <w:r w:rsidR="00E90C6A" w:rsidRPr="004453AC">
        <w:rPr>
          <w:b/>
          <w:sz w:val="24"/>
          <w:szCs w:val="24"/>
        </w:rPr>
        <w:t>Жуков С.П.</w:t>
      </w:r>
    </w:p>
    <w:p w:rsidR="00B515C2" w:rsidRPr="004453AC" w:rsidRDefault="00B515C2">
      <w:pPr>
        <w:rPr>
          <w:rFonts w:ascii="Times New Roman" w:hAnsi="Times New Roman" w:cs="Times New Roman"/>
          <w:sz w:val="24"/>
          <w:szCs w:val="24"/>
        </w:rPr>
      </w:pPr>
    </w:p>
    <w:p w:rsidR="00CF432D" w:rsidRPr="004453AC" w:rsidRDefault="00CF432D" w:rsidP="00CF432D">
      <w:pPr>
        <w:tabs>
          <w:tab w:val="left" w:pos="7710"/>
        </w:tabs>
        <w:rPr>
          <w:rFonts w:ascii="Times New Roman" w:hAnsi="Times New Roman" w:cs="Times New Roman"/>
          <w:b/>
          <w:sz w:val="24"/>
          <w:szCs w:val="24"/>
        </w:rPr>
      </w:pPr>
      <w:r w:rsidRPr="004453AC">
        <w:rPr>
          <w:rFonts w:ascii="Times New Roman" w:hAnsi="Times New Roman" w:cs="Times New Roman"/>
          <w:b/>
          <w:sz w:val="24"/>
          <w:szCs w:val="24"/>
        </w:rPr>
        <w:t xml:space="preserve">Секретарь Комитета </w:t>
      </w:r>
      <w:r w:rsidRPr="004453AC">
        <w:rPr>
          <w:rFonts w:ascii="Times New Roman" w:hAnsi="Times New Roman" w:cs="Times New Roman"/>
          <w:b/>
          <w:sz w:val="24"/>
          <w:szCs w:val="24"/>
        </w:rPr>
        <w:tab/>
        <w:t>Сопивнык Т.В.</w:t>
      </w:r>
    </w:p>
    <w:p w:rsidR="00CF432D" w:rsidRPr="004453AC" w:rsidRDefault="00CF432D">
      <w:pPr>
        <w:rPr>
          <w:rFonts w:ascii="Times New Roman" w:hAnsi="Times New Roman" w:cs="Times New Roman"/>
          <w:sz w:val="24"/>
          <w:szCs w:val="24"/>
        </w:rPr>
      </w:pPr>
    </w:p>
    <w:sectPr w:rsidR="00CF432D" w:rsidRPr="004453AC" w:rsidSect="00BD65FB">
      <w:footerReference w:type="default" r:id="rId11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9C" w:rsidRDefault="00752C9C" w:rsidP="00861063">
      <w:pPr>
        <w:spacing w:after="0" w:line="240" w:lineRule="auto"/>
      </w:pPr>
      <w:r>
        <w:separator/>
      </w:r>
    </w:p>
  </w:endnote>
  <w:endnote w:type="continuationSeparator" w:id="0">
    <w:p w:rsidR="00752C9C" w:rsidRDefault="00752C9C" w:rsidP="008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08666"/>
      <w:docPartObj>
        <w:docPartGallery w:val="Page Numbers (Bottom of Page)"/>
        <w:docPartUnique/>
      </w:docPartObj>
    </w:sdtPr>
    <w:sdtEndPr/>
    <w:sdtContent>
      <w:p w:rsidR="00861063" w:rsidRDefault="00164297">
        <w:pPr>
          <w:pStyle w:val="aa"/>
          <w:jc w:val="right"/>
        </w:pPr>
        <w:r>
          <w:fldChar w:fldCharType="begin"/>
        </w:r>
        <w:r w:rsidR="00861063">
          <w:instrText>PAGE   \* MERGEFORMAT</w:instrText>
        </w:r>
        <w:r>
          <w:fldChar w:fldCharType="separate"/>
        </w:r>
        <w:r w:rsidR="00615835">
          <w:rPr>
            <w:noProof/>
          </w:rPr>
          <w:t>4</w:t>
        </w:r>
        <w:r>
          <w:fldChar w:fldCharType="end"/>
        </w:r>
      </w:p>
    </w:sdtContent>
  </w:sdt>
  <w:p w:rsidR="00861063" w:rsidRPr="00861063" w:rsidRDefault="00861063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9C" w:rsidRDefault="00752C9C" w:rsidP="00861063">
      <w:pPr>
        <w:spacing w:after="0" w:line="240" w:lineRule="auto"/>
      </w:pPr>
      <w:r>
        <w:separator/>
      </w:r>
    </w:p>
  </w:footnote>
  <w:footnote w:type="continuationSeparator" w:id="0">
    <w:p w:rsidR="00752C9C" w:rsidRDefault="00752C9C" w:rsidP="0086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18C"/>
    <w:multiLevelType w:val="multilevel"/>
    <w:tmpl w:val="B5BC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03947"/>
    <w:multiLevelType w:val="hybridMultilevel"/>
    <w:tmpl w:val="06FC322E"/>
    <w:lvl w:ilvl="0" w:tplc="0A2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C65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64B"/>
    <w:multiLevelType w:val="hybridMultilevel"/>
    <w:tmpl w:val="BEE28E20"/>
    <w:lvl w:ilvl="0" w:tplc="85FCA58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 w15:restartNumberingAfterBreak="0">
    <w:nsid w:val="23E77E47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5A57"/>
    <w:multiLevelType w:val="hybridMultilevel"/>
    <w:tmpl w:val="852C6F2E"/>
    <w:lvl w:ilvl="0" w:tplc="7ADEFDF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760F6"/>
    <w:multiLevelType w:val="hybridMultilevel"/>
    <w:tmpl w:val="BEDC8576"/>
    <w:lvl w:ilvl="0" w:tplc="7ADEF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15C"/>
    <w:multiLevelType w:val="hybridMultilevel"/>
    <w:tmpl w:val="27960316"/>
    <w:lvl w:ilvl="0" w:tplc="C50E2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3148"/>
    <w:multiLevelType w:val="multilevel"/>
    <w:tmpl w:val="943E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50453"/>
    <w:multiLevelType w:val="multilevel"/>
    <w:tmpl w:val="03EE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522E25"/>
    <w:multiLevelType w:val="multilevel"/>
    <w:tmpl w:val="FBC20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316D18"/>
    <w:multiLevelType w:val="multilevel"/>
    <w:tmpl w:val="B5BC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E84E5F"/>
    <w:multiLevelType w:val="multilevel"/>
    <w:tmpl w:val="9D64A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E"/>
    <w:rsid w:val="00003025"/>
    <w:rsid w:val="000201CD"/>
    <w:rsid w:val="00036B86"/>
    <w:rsid w:val="000670BB"/>
    <w:rsid w:val="000B0ED3"/>
    <w:rsid w:val="000B1868"/>
    <w:rsid w:val="000C402E"/>
    <w:rsid w:val="000D1CD1"/>
    <w:rsid w:val="000E54F5"/>
    <w:rsid w:val="00105334"/>
    <w:rsid w:val="001122BF"/>
    <w:rsid w:val="00120547"/>
    <w:rsid w:val="001468B4"/>
    <w:rsid w:val="00164297"/>
    <w:rsid w:val="00170E0A"/>
    <w:rsid w:val="00172066"/>
    <w:rsid w:val="001A08B4"/>
    <w:rsid w:val="001D0912"/>
    <w:rsid w:val="001D0D7A"/>
    <w:rsid w:val="001E715D"/>
    <w:rsid w:val="002034DC"/>
    <w:rsid w:val="00206D97"/>
    <w:rsid w:val="002277A6"/>
    <w:rsid w:val="00233896"/>
    <w:rsid w:val="0024382F"/>
    <w:rsid w:val="002503E5"/>
    <w:rsid w:val="002723E4"/>
    <w:rsid w:val="00294571"/>
    <w:rsid w:val="002C7E8A"/>
    <w:rsid w:val="002F05B2"/>
    <w:rsid w:val="002F1E82"/>
    <w:rsid w:val="00305CA3"/>
    <w:rsid w:val="00332E01"/>
    <w:rsid w:val="00333C38"/>
    <w:rsid w:val="003549C7"/>
    <w:rsid w:val="003F7F07"/>
    <w:rsid w:val="004453AC"/>
    <w:rsid w:val="00477889"/>
    <w:rsid w:val="004D6608"/>
    <w:rsid w:val="004F7A8B"/>
    <w:rsid w:val="005122B2"/>
    <w:rsid w:val="0052390B"/>
    <w:rsid w:val="005C0F63"/>
    <w:rsid w:val="005D5700"/>
    <w:rsid w:val="00615835"/>
    <w:rsid w:val="006450B6"/>
    <w:rsid w:val="006C6047"/>
    <w:rsid w:val="00731B33"/>
    <w:rsid w:val="00735813"/>
    <w:rsid w:val="00752C9C"/>
    <w:rsid w:val="007C257F"/>
    <w:rsid w:val="00861063"/>
    <w:rsid w:val="00897551"/>
    <w:rsid w:val="008B6A60"/>
    <w:rsid w:val="008C6E0E"/>
    <w:rsid w:val="00921C0B"/>
    <w:rsid w:val="00945F5C"/>
    <w:rsid w:val="009C0A53"/>
    <w:rsid w:val="009E4537"/>
    <w:rsid w:val="009F35D3"/>
    <w:rsid w:val="00A67055"/>
    <w:rsid w:val="00A754E7"/>
    <w:rsid w:val="00A75B40"/>
    <w:rsid w:val="00A77078"/>
    <w:rsid w:val="00A8116A"/>
    <w:rsid w:val="00AE7A3F"/>
    <w:rsid w:val="00AF740A"/>
    <w:rsid w:val="00B22279"/>
    <w:rsid w:val="00B515C2"/>
    <w:rsid w:val="00B64D05"/>
    <w:rsid w:val="00BC3D5D"/>
    <w:rsid w:val="00BD65FB"/>
    <w:rsid w:val="00BE6F87"/>
    <w:rsid w:val="00C27E8D"/>
    <w:rsid w:val="00C57610"/>
    <w:rsid w:val="00C67417"/>
    <w:rsid w:val="00C7767E"/>
    <w:rsid w:val="00C94853"/>
    <w:rsid w:val="00CA536A"/>
    <w:rsid w:val="00CA746E"/>
    <w:rsid w:val="00CF432D"/>
    <w:rsid w:val="00D85754"/>
    <w:rsid w:val="00D967F1"/>
    <w:rsid w:val="00DC05DC"/>
    <w:rsid w:val="00DC122D"/>
    <w:rsid w:val="00DC4072"/>
    <w:rsid w:val="00DF4A80"/>
    <w:rsid w:val="00E21709"/>
    <w:rsid w:val="00E33431"/>
    <w:rsid w:val="00E42E96"/>
    <w:rsid w:val="00E61D4B"/>
    <w:rsid w:val="00E72CDE"/>
    <w:rsid w:val="00E90C6A"/>
    <w:rsid w:val="00EE3927"/>
    <w:rsid w:val="00F55976"/>
    <w:rsid w:val="00F57404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A213A"/>
  <w15:docId w15:val="{E25A3A42-359C-4CA8-92A5-3B6295B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0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40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402E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C402E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0C4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402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402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3">
    <w:name w:val="Hyperlink"/>
    <w:basedOn w:val="a0"/>
    <w:rsid w:val="000C40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40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40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402E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C402E"/>
    <w:pPr>
      <w:widowControl w:val="0"/>
      <w:shd w:val="clear" w:color="auto" w:fill="FFFFFF"/>
      <w:spacing w:after="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70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063"/>
  </w:style>
  <w:style w:type="paragraph" w:styleId="aa">
    <w:name w:val="footer"/>
    <w:basedOn w:val="a"/>
    <w:link w:val="ab"/>
    <w:uiPriority w:val="99"/>
    <w:unhideWhenUsed/>
    <w:rsid w:val="008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7C1E-0B6F-4EA4-8A8A-ABEA503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UristGr</dc:creator>
  <cp:lastModifiedBy>Анна Чубинская</cp:lastModifiedBy>
  <cp:revision>4</cp:revision>
  <dcterms:created xsi:type="dcterms:W3CDTF">2020-12-11T12:15:00Z</dcterms:created>
  <dcterms:modified xsi:type="dcterms:W3CDTF">2020-12-11T13:33:00Z</dcterms:modified>
</cp:coreProperties>
</file>