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93" w:rsidRDefault="00182993" w:rsidP="00D32EEC">
      <w:pPr>
        <w:ind w:left="-90"/>
        <w:contextualSpacing/>
        <w:jc w:val="center"/>
        <w:rPr>
          <w:rFonts w:ascii="Arial" w:hAnsi="Arial" w:cs="Arial"/>
          <w:b/>
          <w:sz w:val="24"/>
          <w:szCs w:val="32"/>
          <w:lang w:val="ru-RU"/>
        </w:rPr>
      </w:pPr>
    </w:p>
    <w:p w:rsidR="00182993" w:rsidRDefault="00182993" w:rsidP="00D32EEC">
      <w:pPr>
        <w:ind w:left="-90"/>
        <w:contextualSpacing/>
        <w:jc w:val="center"/>
        <w:rPr>
          <w:rFonts w:ascii="Arial" w:hAnsi="Arial" w:cs="Arial"/>
          <w:b/>
          <w:sz w:val="24"/>
          <w:szCs w:val="32"/>
          <w:lang w:val="ru-RU"/>
        </w:rPr>
      </w:pPr>
    </w:p>
    <w:p w:rsidR="00182993" w:rsidRDefault="00182993" w:rsidP="00182993">
      <w:pPr>
        <w:spacing w:after="200" w:line="240" w:lineRule="auto"/>
        <w:jc w:val="center"/>
        <w:rPr>
          <w:rFonts w:ascii="Times New Roman" w:eastAsia="Calibri" w:hAnsi="Times New Roman" w:cs="Times New Roman"/>
          <w:b/>
          <w:sz w:val="28"/>
          <w:szCs w:val="28"/>
          <w:lang w:val="ru-RU"/>
        </w:rPr>
      </w:pPr>
      <w:r w:rsidRPr="00182993">
        <w:rPr>
          <w:rFonts w:ascii="Times New Roman" w:eastAsia="Calibri" w:hAnsi="Times New Roman" w:cs="Times New Roman"/>
          <w:b/>
          <w:sz w:val="28"/>
          <w:szCs w:val="28"/>
          <w:lang w:val="ru-RU"/>
        </w:rPr>
        <w:t>Изменения Правил независимости аудиторов и аудиторских организаций</w:t>
      </w:r>
    </w:p>
    <w:p w:rsidR="00A054A7" w:rsidRPr="00A054A7" w:rsidRDefault="00A054A7" w:rsidP="00A054A7">
      <w:pPr>
        <w:spacing w:after="0" w:line="240" w:lineRule="auto"/>
        <w:jc w:val="center"/>
        <w:rPr>
          <w:rFonts w:ascii="Times New Roman" w:eastAsia="Times New Roman" w:hAnsi="Times New Roman" w:cs="Times New Roman"/>
          <w:sz w:val="28"/>
          <w:szCs w:val="28"/>
          <w:lang w:val="ru-RU" w:eastAsia="ru-RU"/>
        </w:rPr>
      </w:pPr>
      <w:r w:rsidRPr="00A054A7">
        <w:rPr>
          <w:rFonts w:ascii="Times New Roman" w:eastAsia="Times New Roman" w:hAnsi="Times New Roman" w:cs="Times New Roman"/>
          <w:sz w:val="28"/>
          <w:szCs w:val="28"/>
          <w:lang w:val="ru-RU" w:eastAsia="ru-RU"/>
        </w:rPr>
        <w:t>(одобрено Советом по аудиторской деятельности 27 июня 2018 года</w:t>
      </w:r>
      <w:r w:rsidR="00685AA7">
        <w:rPr>
          <w:rFonts w:ascii="Times New Roman" w:eastAsia="Times New Roman" w:hAnsi="Times New Roman" w:cs="Times New Roman"/>
          <w:sz w:val="28"/>
          <w:szCs w:val="28"/>
          <w:lang w:val="ru-RU" w:eastAsia="ru-RU"/>
        </w:rPr>
        <w:t>, протокол №40</w:t>
      </w:r>
      <w:bookmarkStart w:id="0" w:name="_GoBack"/>
      <w:bookmarkEnd w:id="0"/>
      <w:r w:rsidRPr="00A054A7">
        <w:rPr>
          <w:rFonts w:ascii="Times New Roman" w:eastAsia="Times New Roman" w:hAnsi="Times New Roman" w:cs="Times New Roman"/>
          <w:sz w:val="28"/>
          <w:szCs w:val="28"/>
          <w:lang w:val="ru-RU" w:eastAsia="ru-RU"/>
        </w:rPr>
        <w:t xml:space="preserve">) </w:t>
      </w:r>
    </w:p>
    <w:p w:rsidR="00A054A7" w:rsidRPr="00182993" w:rsidRDefault="00A054A7" w:rsidP="00182993">
      <w:pPr>
        <w:spacing w:after="200" w:line="240" w:lineRule="auto"/>
        <w:jc w:val="center"/>
        <w:rPr>
          <w:rFonts w:ascii="Times New Roman" w:eastAsia="Calibri" w:hAnsi="Times New Roman" w:cs="Times New Roman"/>
          <w:b/>
          <w:sz w:val="28"/>
          <w:szCs w:val="28"/>
          <w:lang w:val="ru-RU"/>
        </w:rPr>
      </w:pPr>
    </w:p>
    <w:p w:rsidR="00182993" w:rsidRPr="00182993" w:rsidRDefault="00182993" w:rsidP="00890331">
      <w:pPr>
        <w:spacing w:after="0" w:line="240" w:lineRule="auto"/>
        <w:jc w:val="both"/>
        <w:rPr>
          <w:rFonts w:ascii="Times New Roman" w:eastAsia="Calibri" w:hAnsi="Times New Roman" w:cs="Times New Roman"/>
          <w:sz w:val="28"/>
          <w:szCs w:val="28"/>
          <w:lang w:val="ru-RU"/>
        </w:rPr>
      </w:pPr>
      <w:r w:rsidRPr="00182993">
        <w:rPr>
          <w:rFonts w:ascii="Times New Roman" w:eastAsia="Calibri" w:hAnsi="Times New Roman" w:cs="Times New Roman"/>
          <w:sz w:val="28"/>
          <w:szCs w:val="28"/>
          <w:lang w:val="ru-RU"/>
        </w:rPr>
        <w:tab/>
        <w:t xml:space="preserve">Внести в Правила независимости аудиторов и аудиторских организаций, одобренные Советом по аудиторской деятельности 20 сентября 2012 г. (протокол </w:t>
      </w:r>
      <w:r w:rsidR="00330C98">
        <w:rPr>
          <w:rFonts w:ascii="Times New Roman" w:eastAsia="Calibri" w:hAnsi="Times New Roman" w:cs="Times New Roman"/>
          <w:sz w:val="28"/>
          <w:szCs w:val="28"/>
          <w:lang w:val="ru-RU"/>
        </w:rPr>
        <w:t xml:space="preserve">   </w:t>
      </w:r>
      <w:r w:rsidRPr="00182993">
        <w:rPr>
          <w:rFonts w:ascii="Times New Roman" w:eastAsia="Calibri" w:hAnsi="Times New Roman" w:cs="Times New Roman"/>
          <w:sz w:val="28"/>
          <w:szCs w:val="28"/>
          <w:lang w:val="ru-RU"/>
        </w:rPr>
        <w:t xml:space="preserve">№ 6), </w:t>
      </w:r>
      <w:r w:rsidRPr="00182993">
        <w:rPr>
          <w:rFonts w:ascii="Calibri" w:eastAsia="Calibri" w:hAnsi="Calibri" w:cs="Times New Roman"/>
          <w:lang w:val="ru-RU"/>
        </w:rPr>
        <w:t xml:space="preserve"> </w:t>
      </w:r>
      <w:r w:rsidRPr="00182993">
        <w:rPr>
          <w:rFonts w:ascii="Times New Roman" w:eastAsia="Calibri" w:hAnsi="Times New Roman" w:cs="Times New Roman"/>
          <w:sz w:val="28"/>
          <w:szCs w:val="28"/>
          <w:lang w:val="ru-RU"/>
        </w:rPr>
        <w:t>следующие изменения:</w:t>
      </w:r>
    </w:p>
    <w:p w:rsidR="00890331" w:rsidRDefault="00780D3F" w:rsidP="00780D3F">
      <w:pPr>
        <w:tabs>
          <w:tab w:val="left" w:pos="709"/>
        </w:tabs>
        <w:spacing w:after="200"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 xml:space="preserve">а) </w:t>
      </w:r>
      <w:r w:rsidR="00182993" w:rsidRPr="00182993">
        <w:rPr>
          <w:rFonts w:ascii="Times New Roman" w:eastAsia="Calibri" w:hAnsi="Times New Roman" w:cs="Times New Roman"/>
          <w:sz w:val="28"/>
          <w:szCs w:val="28"/>
          <w:lang w:val="ru-RU"/>
        </w:rPr>
        <w:t xml:space="preserve">в </w:t>
      </w:r>
      <w:r w:rsidR="008F2686">
        <w:rPr>
          <w:rFonts w:ascii="Times New Roman" w:eastAsia="Calibri" w:hAnsi="Times New Roman" w:cs="Times New Roman"/>
          <w:sz w:val="28"/>
          <w:szCs w:val="28"/>
          <w:lang w:val="ru-RU"/>
        </w:rPr>
        <w:t xml:space="preserve">разделе 2 </w:t>
      </w:r>
      <w:r w:rsidR="00182993" w:rsidRPr="00182993">
        <w:rPr>
          <w:rFonts w:ascii="Times New Roman" w:eastAsia="Calibri" w:hAnsi="Times New Roman" w:cs="Times New Roman"/>
          <w:sz w:val="28"/>
          <w:szCs w:val="28"/>
          <w:lang w:val="ru-RU"/>
        </w:rPr>
        <w:t xml:space="preserve">части </w:t>
      </w:r>
      <w:r w:rsidR="00182993" w:rsidRPr="00182993">
        <w:rPr>
          <w:rFonts w:ascii="Times New Roman" w:eastAsia="Calibri" w:hAnsi="Times New Roman" w:cs="Times New Roman"/>
          <w:sz w:val="28"/>
          <w:szCs w:val="28"/>
        </w:rPr>
        <w:t>I</w:t>
      </w:r>
      <w:r>
        <w:rPr>
          <w:rFonts w:ascii="Times New Roman" w:eastAsia="Calibri" w:hAnsi="Times New Roman" w:cs="Times New Roman"/>
          <w:sz w:val="28"/>
          <w:szCs w:val="28"/>
          <w:lang w:val="ru-RU"/>
        </w:rPr>
        <w:t xml:space="preserve"> </w:t>
      </w:r>
      <w:r w:rsidR="00890331">
        <w:rPr>
          <w:rFonts w:ascii="Times New Roman" w:eastAsia="Calibri" w:hAnsi="Times New Roman" w:cs="Times New Roman"/>
          <w:sz w:val="28"/>
          <w:szCs w:val="28"/>
          <w:lang w:val="ru-RU"/>
        </w:rPr>
        <w:t>подраздел</w:t>
      </w:r>
      <w:r>
        <w:rPr>
          <w:rFonts w:ascii="Times New Roman" w:eastAsia="Calibri" w:hAnsi="Times New Roman" w:cs="Times New Roman"/>
          <w:sz w:val="28"/>
          <w:szCs w:val="28"/>
          <w:lang w:val="ru-RU"/>
        </w:rPr>
        <w:t xml:space="preserve"> </w:t>
      </w:r>
      <w:r w:rsidR="008F2686">
        <w:rPr>
          <w:rFonts w:ascii="Times New Roman" w:eastAsia="Calibri" w:hAnsi="Times New Roman" w:cs="Times New Roman"/>
          <w:sz w:val="28"/>
          <w:szCs w:val="28"/>
          <w:lang w:val="ru-RU"/>
        </w:rPr>
        <w:t>«</w:t>
      </w:r>
      <w:r w:rsidR="008F2686" w:rsidRPr="008F2686">
        <w:rPr>
          <w:rFonts w:ascii="Times New Roman" w:eastAsia="Calibri" w:hAnsi="Times New Roman" w:cs="Times New Roman"/>
          <w:sz w:val="28"/>
          <w:szCs w:val="28"/>
          <w:lang w:val="ru-RU"/>
        </w:rPr>
        <w:t>Продолжающееся взаимодействие старшего персонала аудита</w:t>
      </w:r>
      <w:r w:rsidR="008F2686">
        <w:rPr>
          <w:rFonts w:ascii="Times New Roman" w:eastAsia="Calibri" w:hAnsi="Times New Roman" w:cs="Times New Roman"/>
          <w:sz w:val="28"/>
          <w:szCs w:val="28"/>
          <w:lang w:val="ru-RU"/>
        </w:rPr>
        <w:t xml:space="preserve"> </w:t>
      </w:r>
      <w:r w:rsidR="008F2686" w:rsidRPr="008F2686">
        <w:rPr>
          <w:rFonts w:ascii="Times New Roman" w:eastAsia="Calibri" w:hAnsi="Times New Roman" w:cs="Times New Roman"/>
          <w:sz w:val="28"/>
          <w:szCs w:val="28"/>
          <w:lang w:val="ru-RU"/>
        </w:rPr>
        <w:t>с аудируемым лицом (включая вопросы ротации руководителей заданий по аудиту)</w:t>
      </w:r>
      <w:r w:rsidR="008F2686">
        <w:rPr>
          <w:rFonts w:ascii="Times New Roman" w:eastAsia="Calibri" w:hAnsi="Times New Roman" w:cs="Times New Roman"/>
          <w:sz w:val="28"/>
          <w:szCs w:val="28"/>
          <w:lang w:val="ru-RU"/>
        </w:rPr>
        <w:t>»</w:t>
      </w:r>
      <w:r w:rsidR="00890331">
        <w:rPr>
          <w:rFonts w:ascii="Times New Roman" w:eastAsia="Calibri" w:hAnsi="Times New Roman" w:cs="Times New Roman"/>
          <w:sz w:val="28"/>
          <w:szCs w:val="28"/>
          <w:lang w:val="ru-RU"/>
        </w:rPr>
        <w:t xml:space="preserve"> </w:t>
      </w:r>
      <w:r w:rsidR="00C65D17">
        <w:rPr>
          <w:rFonts w:ascii="Times New Roman" w:eastAsia="Calibri" w:hAnsi="Times New Roman" w:cs="Times New Roman"/>
          <w:sz w:val="28"/>
          <w:szCs w:val="28"/>
          <w:lang w:val="ru-RU"/>
        </w:rPr>
        <w:t>заменить подразделом следующего содержания:</w:t>
      </w:r>
      <w:r w:rsidR="00182993" w:rsidRPr="00182993">
        <w:rPr>
          <w:rFonts w:ascii="Times New Roman" w:eastAsia="Calibri" w:hAnsi="Times New Roman" w:cs="Times New Roman"/>
          <w:sz w:val="28"/>
          <w:szCs w:val="28"/>
          <w:lang w:val="ru-RU"/>
        </w:rPr>
        <w:t xml:space="preserve"> </w:t>
      </w:r>
    </w:p>
    <w:p w:rsidR="004552F9" w:rsidRDefault="00C65D17" w:rsidP="00780D3F">
      <w:pPr>
        <w:spacing w:after="0" w:line="240" w:lineRule="auto"/>
        <w:jc w:val="center"/>
        <w:rPr>
          <w:rFonts w:ascii="Times New Roman" w:eastAsia="Calibri" w:hAnsi="Times New Roman" w:cs="Times New Roman"/>
          <w:b/>
          <w:sz w:val="28"/>
          <w:szCs w:val="28"/>
          <w:lang w:val="ru-RU"/>
        </w:rPr>
      </w:pPr>
      <w:r w:rsidRPr="00780D3F">
        <w:rPr>
          <w:rFonts w:ascii="Times New Roman" w:eastAsia="Calibri" w:hAnsi="Times New Roman" w:cs="Times New Roman"/>
          <w:sz w:val="28"/>
          <w:szCs w:val="28"/>
          <w:lang w:val="ru-RU"/>
        </w:rPr>
        <w:t>«</w:t>
      </w:r>
      <w:r w:rsidR="00D20495">
        <w:rPr>
          <w:rFonts w:ascii="Times New Roman" w:eastAsia="Calibri" w:hAnsi="Times New Roman" w:cs="Times New Roman"/>
          <w:b/>
          <w:sz w:val="28"/>
          <w:szCs w:val="28"/>
          <w:lang w:val="ru-RU"/>
        </w:rPr>
        <w:t>Длительное</w:t>
      </w:r>
      <w:r w:rsidRPr="00C65D17">
        <w:rPr>
          <w:rFonts w:ascii="Times New Roman" w:eastAsia="Calibri" w:hAnsi="Times New Roman" w:cs="Times New Roman"/>
          <w:b/>
          <w:sz w:val="28"/>
          <w:szCs w:val="28"/>
          <w:lang w:val="ru-RU"/>
        </w:rPr>
        <w:t xml:space="preserve"> взаимодействие персонала аудита</w:t>
      </w:r>
      <w:r w:rsidR="00780D3F">
        <w:rPr>
          <w:rFonts w:ascii="Times New Roman" w:eastAsia="Calibri" w:hAnsi="Times New Roman" w:cs="Times New Roman"/>
          <w:b/>
          <w:sz w:val="28"/>
          <w:szCs w:val="28"/>
          <w:lang w:val="ru-RU"/>
        </w:rPr>
        <w:t xml:space="preserve"> </w:t>
      </w:r>
      <w:r w:rsidRPr="00C65D17">
        <w:rPr>
          <w:rFonts w:ascii="Times New Roman" w:eastAsia="Calibri" w:hAnsi="Times New Roman" w:cs="Times New Roman"/>
          <w:b/>
          <w:sz w:val="28"/>
          <w:szCs w:val="28"/>
          <w:lang w:val="ru-RU"/>
        </w:rPr>
        <w:t xml:space="preserve">с аудируемым лицом </w:t>
      </w:r>
    </w:p>
    <w:p w:rsidR="00C65D17" w:rsidRPr="00C65D17" w:rsidRDefault="00C65D17" w:rsidP="00780D3F">
      <w:pPr>
        <w:spacing w:after="0" w:line="240" w:lineRule="auto"/>
        <w:jc w:val="center"/>
        <w:rPr>
          <w:rFonts w:ascii="Times New Roman" w:eastAsia="Calibri" w:hAnsi="Times New Roman" w:cs="Times New Roman"/>
          <w:b/>
          <w:sz w:val="28"/>
          <w:szCs w:val="28"/>
          <w:lang w:val="ru-RU"/>
        </w:rPr>
      </w:pPr>
      <w:r w:rsidRPr="00C65D17">
        <w:rPr>
          <w:rFonts w:ascii="Times New Roman" w:eastAsia="Calibri" w:hAnsi="Times New Roman" w:cs="Times New Roman"/>
          <w:b/>
          <w:sz w:val="28"/>
          <w:szCs w:val="28"/>
          <w:lang w:val="ru-RU"/>
        </w:rPr>
        <w:t>(включая вопросы ротации руководителей заданий по аудиту)</w:t>
      </w:r>
    </w:p>
    <w:p w:rsidR="00C65D17" w:rsidRDefault="00C65D17" w:rsidP="00C65D17">
      <w:pPr>
        <w:spacing w:after="0" w:line="240" w:lineRule="auto"/>
        <w:ind w:firstLine="720"/>
        <w:jc w:val="center"/>
        <w:rPr>
          <w:rFonts w:ascii="Arial" w:hAnsi="Arial" w:cs="Arial"/>
          <w:b/>
          <w:i/>
          <w:sz w:val="20"/>
          <w:szCs w:val="20"/>
          <w:lang w:val="ru-RU"/>
        </w:rPr>
      </w:pPr>
      <w:bookmarkStart w:id="1" w:name="_Toc323799088"/>
      <w:bookmarkStart w:id="2" w:name="_Toc323927326"/>
      <w:bookmarkStart w:id="3" w:name="_Toc323978581"/>
    </w:p>
    <w:p w:rsidR="00C65D17" w:rsidRPr="00C65D17" w:rsidRDefault="00C65D17" w:rsidP="00C65D17">
      <w:pPr>
        <w:spacing w:after="0" w:line="240" w:lineRule="auto"/>
        <w:ind w:firstLine="720"/>
        <w:jc w:val="center"/>
        <w:rPr>
          <w:rFonts w:ascii="Times New Roman" w:eastAsia="Calibri" w:hAnsi="Times New Roman" w:cs="Times New Roman"/>
          <w:b/>
          <w:i/>
          <w:sz w:val="28"/>
          <w:szCs w:val="28"/>
          <w:lang w:val="ru-RU"/>
        </w:rPr>
      </w:pPr>
      <w:r w:rsidRPr="00C65D17">
        <w:rPr>
          <w:rFonts w:ascii="Times New Roman" w:eastAsia="Calibri" w:hAnsi="Times New Roman" w:cs="Times New Roman"/>
          <w:b/>
          <w:i/>
          <w:sz w:val="28"/>
          <w:szCs w:val="28"/>
          <w:lang w:val="ru-RU"/>
        </w:rPr>
        <w:t>Общие положения</w:t>
      </w:r>
      <w:bookmarkEnd w:id="1"/>
      <w:bookmarkEnd w:id="2"/>
      <w:bookmarkEnd w:id="3"/>
    </w:p>
    <w:p w:rsidR="00C65D17" w:rsidRPr="00AA7560" w:rsidRDefault="00C65D17" w:rsidP="00C65D17">
      <w:pPr>
        <w:spacing w:after="0" w:line="240" w:lineRule="auto"/>
        <w:ind w:firstLine="720"/>
        <w:jc w:val="center"/>
        <w:rPr>
          <w:rFonts w:ascii="Arial" w:hAnsi="Arial" w:cs="Arial"/>
          <w:b/>
          <w:i/>
          <w:sz w:val="20"/>
          <w:szCs w:val="20"/>
          <w:lang w:val="ru-RU"/>
        </w:rPr>
      </w:pP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2.47.1.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лица к выполнению задания по аудиту для одного и того же аудируемого лица на протяжении длительного периода времени.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Несмотря на то, что понимание аудируемого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а) аудируемым лицом и его деятельностью;</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б) руководством аудируемого лица; или</w:t>
      </w:r>
    </w:p>
    <w:p w:rsidR="00C65D17" w:rsidRPr="00C65D17" w:rsidRDefault="00F177F2" w:rsidP="00C65D17">
      <w:pPr>
        <w:spacing w:after="0" w:line="240" w:lineRule="auto"/>
        <w:ind w:firstLine="72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w:t>
      </w:r>
      <w:r w:rsidR="00C65D17" w:rsidRPr="00C65D17">
        <w:rPr>
          <w:rFonts w:ascii="Times New Roman" w:eastAsia="Calibri" w:hAnsi="Times New Roman" w:cs="Times New Roman"/>
          <w:sz w:val="28"/>
          <w:szCs w:val="28"/>
          <w:lang w:val="ru-RU"/>
        </w:rPr>
        <w:t>) бухгалтерской (финансовой) отчетностью, в отношении которой аудиторская организация будет выражать мнение, либо бухгалтерской информацией, формирующей основу указанной бухгалтерской (финансовой) отчетности.</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аудируемого лица или лицами, отвечающими за его корпоративное управление, что может оказать неприемлемое влияние на суждение данного лица.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2.47.2</w:t>
      </w:r>
      <w:r w:rsidR="004552F9">
        <w:rPr>
          <w:rFonts w:ascii="Times New Roman" w:eastAsia="Calibri" w:hAnsi="Times New Roman" w:cs="Times New Roman"/>
          <w:sz w:val="28"/>
          <w:szCs w:val="28"/>
          <w:lang w:val="ru-RU"/>
        </w:rPr>
        <w:t>.</w:t>
      </w:r>
      <w:r w:rsidRPr="00C65D17">
        <w:rPr>
          <w:rFonts w:ascii="Times New Roman" w:eastAsia="Calibri" w:hAnsi="Times New Roman" w:cs="Times New Roman"/>
          <w:sz w:val="28"/>
          <w:szCs w:val="28"/>
          <w:lang w:val="ru-RU"/>
        </w:rPr>
        <w:t xml:space="preserve"> Значимость угроз зависит от факторов, рассматриваемых по отдельности или в совокупности, касающихся как лица, привлеченного к выполнению задания по аудиту, так и соответствующего аудируемого лица:</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Факторы, касающиеся лица, привлеченного к заданию по аудиту, включают следующие:</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а) общая продолжительность взаимоотношения с аудируемым лицом, включая наличие такого взаимоотношения в период предыдущего трудоустройства данного лица в другой аудиторской организации;</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lastRenderedPageBreak/>
        <w:t>б)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в) степень руководства, проверки и надзора за работой данного лица со стороны более старшего персонала;</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г)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д) близость личных взаимоотношений между данным лицом и руководством аудируемого лица или лицами, отвечающими за его корпоративное управление;</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е) характер, частота и масштаб взаимодействия данного лица с руководством аудируемого лица или лицами, отвечающими за его корпоративное управление.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Факторы, касающиеся аудируемого лица, включают следующие:</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а) характер и сложность вопросов бухгалтерского учета и бухгалтерской (финансовой) отчетности аудируемого лица, а также изменения в таких вопросах;</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б) недавние изменения в составе руководства или лиц, отвечающих за корпоративное управление;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в) недавние структурные изменения в организации аудируемого лица, которые влияют на характер, частоту и масштаб возможного взаимодействия между лицом, привлеченным к заданию по аудиту, и руководством аудируемого лица или лицами, отвечающими за его корпоративное управление.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2.47.3. Сочетание двух или более факторов мо</w:t>
      </w:r>
      <w:r w:rsidR="00F177F2">
        <w:rPr>
          <w:rFonts w:ascii="Times New Roman" w:eastAsia="Calibri" w:hAnsi="Times New Roman" w:cs="Times New Roman"/>
          <w:sz w:val="28"/>
          <w:szCs w:val="28"/>
          <w:lang w:val="ru-RU"/>
        </w:rPr>
        <w:t>жет</w:t>
      </w:r>
      <w:r w:rsidRPr="00C65D17">
        <w:rPr>
          <w:rFonts w:ascii="Times New Roman" w:eastAsia="Calibri" w:hAnsi="Times New Roman" w:cs="Times New Roman"/>
          <w:sz w:val="28"/>
          <w:szCs w:val="28"/>
          <w:lang w:val="ru-RU"/>
        </w:rPr>
        <w:t xml:space="preserve">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w:t>
      </w:r>
      <w:r w:rsidR="004F4F99">
        <w:rPr>
          <w:rFonts w:ascii="Times New Roman" w:eastAsia="Calibri" w:hAnsi="Times New Roman" w:cs="Times New Roman"/>
          <w:sz w:val="28"/>
          <w:szCs w:val="28"/>
          <w:lang w:val="ru-RU"/>
        </w:rPr>
        <w:t>членом</w:t>
      </w:r>
      <w:r w:rsidRPr="00C65D17">
        <w:rPr>
          <w:rFonts w:ascii="Times New Roman" w:eastAsia="Calibri" w:hAnsi="Times New Roman" w:cs="Times New Roman"/>
          <w:sz w:val="28"/>
          <w:szCs w:val="28"/>
          <w:lang w:val="ru-RU"/>
        </w:rPr>
        <w:t xml:space="preserve"> руководства клиента, будут ниже в случае ухода с должности соответствующего </w:t>
      </w:r>
      <w:r w:rsidR="004F4F99">
        <w:rPr>
          <w:rFonts w:ascii="Times New Roman" w:eastAsia="Calibri" w:hAnsi="Times New Roman" w:cs="Times New Roman"/>
          <w:sz w:val="28"/>
          <w:szCs w:val="28"/>
          <w:lang w:val="ru-RU"/>
        </w:rPr>
        <w:t>члена</w:t>
      </w:r>
      <w:r w:rsidRPr="00C65D17">
        <w:rPr>
          <w:rFonts w:ascii="Times New Roman" w:eastAsia="Calibri" w:hAnsi="Times New Roman" w:cs="Times New Roman"/>
          <w:sz w:val="28"/>
          <w:szCs w:val="28"/>
          <w:lang w:val="ru-RU"/>
        </w:rPr>
        <w:t xml:space="preserve"> руководства и возникновения нового взаимоотношения.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2.47.4.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а) ротация лица </w:t>
      </w:r>
      <w:r w:rsidR="004F4F99">
        <w:rPr>
          <w:rFonts w:ascii="Times New Roman" w:eastAsia="Calibri" w:hAnsi="Times New Roman" w:cs="Times New Roman"/>
          <w:sz w:val="28"/>
          <w:szCs w:val="28"/>
          <w:lang w:val="ru-RU"/>
        </w:rPr>
        <w:t>из</w:t>
      </w:r>
      <w:r w:rsidRPr="00C65D17">
        <w:rPr>
          <w:rFonts w:ascii="Times New Roman" w:eastAsia="Calibri" w:hAnsi="Times New Roman" w:cs="Times New Roman"/>
          <w:sz w:val="28"/>
          <w:szCs w:val="28"/>
          <w:lang w:val="ru-RU"/>
        </w:rPr>
        <w:t xml:space="preserve"> составе аудиторской группы;</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б) изменение функции лица в составе аудиторской группы либо характера и масштаба задач, выполняемых данным лицом;</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в) проведение третьим лицом, обладающим необходимыми профессиональными знаниями и квалификацией, проверки работы данного лица;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г) регулярные независимые внутренние или внешние проверки качества выполнения задания;</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д) проверка качества выполнения задания в рамках проведения аудита.</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2.47.5.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w:t>
      </w:r>
      <w:r w:rsidRPr="00C65D17">
        <w:rPr>
          <w:rFonts w:ascii="Times New Roman" w:eastAsia="Calibri" w:hAnsi="Times New Roman" w:cs="Times New Roman"/>
          <w:sz w:val="28"/>
          <w:szCs w:val="28"/>
          <w:lang w:val="ru-RU"/>
        </w:rPr>
        <w:lastRenderedPageBreak/>
        <w:t>членом аудиторской группы, не будет осуществлять проверку качества выполнения задания по аудиту, а также не будет оказывать прямое влияние на результат задания по аудиту.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 Если аудируемое лицо является общественно значимым хозяйствующим субъектом, также применяются требования пунктов 2.48.1 – 2.51 Правил независимости.</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bookmarkStart w:id="4" w:name="_Toc323799089"/>
      <w:bookmarkStart w:id="5" w:name="_Toc323927327"/>
      <w:bookmarkStart w:id="6" w:name="_Toc323978582"/>
    </w:p>
    <w:p w:rsidR="00C65D17" w:rsidRPr="00C65D17" w:rsidRDefault="00C65D17" w:rsidP="00C65D17">
      <w:pPr>
        <w:spacing w:after="0" w:line="240" w:lineRule="auto"/>
        <w:ind w:firstLine="720"/>
        <w:jc w:val="center"/>
        <w:rPr>
          <w:rFonts w:ascii="Times New Roman" w:eastAsia="Calibri" w:hAnsi="Times New Roman" w:cs="Times New Roman"/>
          <w:b/>
          <w:i/>
          <w:sz w:val="28"/>
          <w:szCs w:val="28"/>
          <w:lang w:val="ru-RU"/>
        </w:rPr>
      </w:pPr>
      <w:r w:rsidRPr="00C65D17">
        <w:rPr>
          <w:rFonts w:ascii="Times New Roman" w:eastAsia="Calibri" w:hAnsi="Times New Roman" w:cs="Times New Roman"/>
          <w:b/>
          <w:i/>
          <w:sz w:val="28"/>
          <w:szCs w:val="28"/>
          <w:lang w:val="ru-RU"/>
        </w:rPr>
        <w:t>Аудируемые лица, являющиеся</w:t>
      </w:r>
    </w:p>
    <w:p w:rsidR="00C65D17" w:rsidRPr="00C65D17" w:rsidRDefault="00C65D17" w:rsidP="00C65D17">
      <w:pPr>
        <w:spacing w:after="0" w:line="240" w:lineRule="auto"/>
        <w:ind w:firstLine="720"/>
        <w:jc w:val="center"/>
        <w:rPr>
          <w:rFonts w:ascii="Times New Roman" w:eastAsia="Calibri" w:hAnsi="Times New Roman" w:cs="Times New Roman"/>
          <w:b/>
          <w:i/>
          <w:sz w:val="28"/>
          <w:szCs w:val="28"/>
          <w:lang w:val="ru-RU"/>
        </w:rPr>
      </w:pPr>
      <w:r w:rsidRPr="00C65D17">
        <w:rPr>
          <w:rFonts w:ascii="Times New Roman" w:eastAsia="Calibri" w:hAnsi="Times New Roman" w:cs="Times New Roman"/>
          <w:b/>
          <w:i/>
          <w:sz w:val="28"/>
          <w:szCs w:val="28"/>
          <w:lang w:val="ru-RU"/>
        </w:rPr>
        <w:t>общественно значимыми хозяйствующими субъектами</w:t>
      </w:r>
      <w:bookmarkEnd w:id="4"/>
      <w:bookmarkEnd w:id="5"/>
      <w:bookmarkEnd w:id="6"/>
    </w:p>
    <w:p w:rsidR="00C65D17" w:rsidRPr="00AA7560" w:rsidRDefault="00C65D17" w:rsidP="00C65D17">
      <w:pPr>
        <w:spacing w:after="0" w:line="240" w:lineRule="auto"/>
        <w:ind w:firstLine="720"/>
        <w:jc w:val="center"/>
        <w:rPr>
          <w:rFonts w:ascii="Arial" w:hAnsi="Arial" w:cs="Arial"/>
          <w:b/>
          <w:i/>
          <w:sz w:val="20"/>
          <w:szCs w:val="20"/>
          <w:lang w:val="ru-RU"/>
        </w:rPr>
      </w:pP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2.48.1. В случае, когда аудируемое лицо является общественно значимым хозяйствующим субъектом,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a) руководител</w:t>
      </w:r>
      <w:r w:rsidR="007346FB">
        <w:rPr>
          <w:rFonts w:ascii="Times New Roman" w:eastAsia="Calibri" w:hAnsi="Times New Roman" w:cs="Times New Roman"/>
          <w:sz w:val="28"/>
          <w:szCs w:val="28"/>
          <w:lang w:val="ru-RU"/>
        </w:rPr>
        <w:t>я</w:t>
      </w:r>
      <w:r w:rsidRPr="00C65D17">
        <w:rPr>
          <w:rFonts w:ascii="Times New Roman" w:eastAsia="Calibri" w:hAnsi="Times New Roman" w:cs="Times New Roman"/>
          <w:sz w:val="28"/>
          <w:szCs w:val="28"/>
          <w:lang w:val="ru-RU"/>
        </w:rPr>
        <w:t xml:space="preserve"> задания;</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б) лиц</w:t>
      </w:r>
      <w:r w:rsidR="007346FB">
        <w:rPr>
          <w:rFonts w:ascii="Times New Roman" w:eastAsia="Calibri" w:hAnsi="Times New Roman" w:cs="Times New Roman"/>
          <w:sz w:val="28"/>
          <w:szCs w:val="28"/>
          <w:lang w:val="ru-RU"/>
        </w:rPr>
        <w:t>а</w:t>
      </w:r>
      <w:r w:rsidRPr="00C65D17">
        <w:rPr>
          <w:rFonts w:ascii="Times New Roman" w:eastAsia="Calibri" w:hAnsi="Times New Roman" w:cs="Times New Roman"/>
          <w:sz w:val="28"/>
          <w:szCs w:val="28"/>
          <w:lang w:val="ru-RU"/>
        </w:rPr>
        <w:t xml:space="preserve">, назначенное ответственным за проверку качества выполнения задания;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в) друго</w:t>
      </w:r>
      <w:r w:rsidR="007346FB">
        <w:rPr>
          <w:rFonts w:ascii="Times New Roman" w:eastAsia="Calibri" w:hAnsi="Times New Roman" w:cs="Times New Roman"/>
          <w:sz w:val="28"/>
          <w:szCs w:val="28"/>
          <w:lang w:val="ru-RU"/>
        </w:rPr>
        <w:t>го</w:t>
      </w:r>
      <w:r w:rsidRPr="00C65D17">
        <w:rPr>
          <w:rFonts w:ascii="Times New Roman" w:eastAsia="Calibri" w:hAnsi="Times New Roman" w:cs="Times New Roman"/>
          <w:sz w:val="28"/>
          <w:szCs w:val="28"/>
          <w:lang w:val="ru-RU"/>
        </w:rPr>
        <w:t xml:space="preserve"> ключево</w:t>
      </w:r>
      <w:r w:rsidR="007346FB">
        <w:rPr>
          <w:rFonts w:ascii="Times New Roman" w:eastAsia="Calibri" w:hAnsi="Times New Roman" w:cs="Times New Roman"/>
          <w:sz w:val="28"/>
          <w:szCs w:val="28"/>
          <w:lang w:val="ru-RU"/>
        </w:rPr>
        <w:t>го</w:t>
      </w:r>
      <w:r w:rsidRPr="00C65D17">
        <w:rPr>
          <w:rFonts w:ascii="Times New Roman" w:eastAsia="Calibri" w:hAnsi="Times New Roman" w:cs="Times New Roman"/>
          <w:sz w:val="28"/>
          <w:szCs w:val="28"/>
          <w:lang w:val="ru-RU"/>
        </w:rPr>
        <w:t xml:space="preserve"> лиц</w:t>
      </w:r>
      <w:r w:rsidR="007346FB">
        <w:rPr>
          <w:rFonts w:ascii="Times New Roman" w:eastAsia="Calibri" w:hAnsi="Times New Roman" w:cs="Times New Roman"/>
          <w:sz w:val="28"/>
          <w:szCs w:val="28"/>
          <w:lang w:val="ru-RU"/>
        </w:rPr>
        <w:t>а</w:t>
      </w:r>
      <w:r w:rsidRPr="00C65D17">
        <w:rPr>
          <w:rFonts w:ascii="Times New Roman" w:eastAsia="Calibri" w:hAnsi="Times New Roman" w:cs="Times New Roman"/>
          <w:sz w:val="28"/>
          <w:szCs w:val="28"/>
          <w:lang w:val="ru-RU"/>
        </w:rPr>
        <w:t>, осуществляюще</w:t>
      </w:r>
      <w:r w:rsidR="007346FB">
        <w:rPr>
          <w:rFonts w:ascii="Times New Roman" w:eastAsia="Calibri" w:hAnsi="Times New Roman" w:cs="Times New Roman"/>
          <w:sz w:val="28"/>
          <w:szCs w:val="28"/>
          <w:lang w:val="ru-RU"/>
        </w:rPr>
        <w:t>го</w:t>
      </w:r>
      <w:r w:rsidRPr="00C65D17">
        <w:rPr>
          <w:rFonts w:ascii="Times New Roman" w:eastAsia="Calibri" w:hAnsi="Times New Roman" w:cs="Times New Roman"/>
          <w:sz w:val="28"/>
          <w:szCs w:val="28"/>
          <w:lang w:val="ru-RU"/>
        </w:rPr>
        <w:t xml:space="preserve"> руководство заданием по аудиту.</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После истечения периода вовлечения, данное лицо не должно вовлекаться в аудит в течение периода, определенного в соответствии с пунктами 2.48.3 – 2.48.10 Правил независимости («период невовлечения»).</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2.48.2</w:t>
      </w:r>
      <w:r>
        <w:rPr>
          <w:rFonts w:ascii="Times New Roman" w:eastAsia="Calibri" w:hAnsi="Times New Roman" w:cs="Times New Roman"/>
          <w:sz w:val="28"/>
          <w:szCs w:val="28"/>
          <w:lang w:val="ru-RU"/>
        </w:rPr>
        <w:t>.</w:t>
      </w:r>
      <w:r w:rsidRPr="00C65D17">
        <w:rPr>
          <w:rFonts w:ascii="Times New Roman" w:eastAsia="Calibri" w:hAnsi="Times New Roman" w:cs="Times New Roman"/>
          <w:sz w:val="28"/>
          <w:szCs w:val="28"/>
          <w:lang w:val="ru-RU"/>
        </w:rPr>
        <w:t xml:space="preserve"> За исключением случаев, когда выполнение лицом функций, перечисленных в пункте 2.48.1 Правил независимости, было прекращено и не возобновлялось в течение срока, равного, как минимум, периоду невовлечения,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2.48.3 – 2.48.5 Правил независимости, </w:t>
      </w:r>
      <w:r w:rsidR="007346FB">
        <w:rPr>
          <w:rFonts w:ascii="Times New Roman" w:eastAsia="Calibri" w:hAnsi="Times New Roman" w:cs="Times New Roman"/>
          <w:sz w:val="28"/>
          <w:szCs w:val="28"/>
          <w:lang w:val="ru-RU"/>
        </w:rPr>
        <w:t xml:space="preserve">изменения начала периода </w:t>
      </w:r>
      <w:r w:rsidRPr="00C65D17">
        <w:rPr>
          <w:rFonts w:ascii="Times New Roman" w:eastAsia="Calibri" w:hAnsi="Times New Roman" w:cs="Times New Roman"/>
          <w:sz w:val="28"/>
          <w:szCs w:val="28"/>
          <w:lang w:val="ru-RU"/>
        </w:rPr>
        <w:t>отсчет</w:t>
      </w:r>
      <w:r w:rsidR="007346FB">
        <w:rPr>
          <w:rFonts w:ascii="Times New Roman" w:eastAsia="Calibri" w:hAnsi="Times New Roman" w:cs="Times New Roman"/>
          <w:sz w:val="28"/>
          <w:szCs w:val="28"/>
          <w:lang w:val="ru-RU"/>
        </w:rPr>
        <w:t>а</w:t>
      </w:r>
      <w:r w:rsidRPr="00C65D17">
        <w:rPr>
          <w:rFonts w:ascii="Times New Roman" w:eastAsia="Calibri" w:hAnsi="Times New Roman" w:cs="Times New Roman"/>
          <w:sz w:val="28"/>
          <w:szCs w:val="28"/>
          <w:lang w:val="ru-RU"/>
        </w:rPr>
        <w:t xml:space="preserve"> количества лет вовлечения не допускается. Например, лицо, которые выступало в качестве руководителя задания в течение четырех лет с последующим невовлечением в аудит в течение трех лет, может впоследствии являться для того же самого аудируемого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2.48.6 Правил независимости.</w:t>
      </w:r>
    </w:p>
    <w:p w:rsidR="00C65D17" w:rsidRPr="00DA7E8C" w:rsidRDefault="00C65D17" w:rsidP="00C65D17">
      <w:pPr>
        <w:spacing w:after="0" w:line="240" w:lineRule="auto"/>
        <w:jc w:val="both"/>
        <w:rPr>
          <w:rFonts w:ascii="Arial" w:hAnsi="Arial" w:cs="Arial"/>
          <w:sz w:val="20"/>
          <w:szCs w:val="20"/>
          <w:lang w:val="ru-RU"/>
        </w:rPr>
      </w:pPr>
    </w:p>
    <w:p w:rsidR="00C65D17" w:rsidRPr="00C65D17" w:rsidRDefault="00C65D17" w:rsidP="00C65D17">
      <w:pPr>
        <w:spacing w:after="0" w:line="240" w:lineRule="auto"/>
        <w:ind w:firstLine="720"/>
        <w:jc w:val="center"/>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Период невовлечения</w:t>
      </w:r>
    </w:p>
    <w:p w:rsidR="00C65D17" w:rsidRPr="00DA7E8C" w:rsidRDefault="00C65D17" w:rsidP="00C65D17">
      <w:pPr>
        <w:spacing w:after="0" w:line="240" w:lineRule="auto"/>
        <w:ind w:firstLine="720"/>
        <w:jc w:val="both"/>
        <w:rPr>
          <w:rFonts w:ascii="Arial" w:hAnsi="Arial" w:cs="Arial"/>
          <w:sz w:val="20"/>
          <w:szCs w:val="20"/>
          <w:lang w:val="ru-RU"/>
        </w:rPr>
      </w:pP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2.48.3</w:t>
      </w:r>
      <w:r>
        <w:rPr>
          <w:rFonts w:ascii="Times New Roman" w:eastAsia="Calibri" w:hAnsi="Times New Roman" w:cs="Times New Roman"/>
          <w:sz w:val="28"/>
          <w:szCs w:val="28"/>
          <w:lang w:val="ru-RU"/>
        </w:rPr>
        <w:t>.</w:t>
      </w:r>
      <w:r w:rsidRPr="00C65D17">
        <w:rPr>
          <w:rFonts w:ascii="Times New Roman" w:eastAsia="Calibri" w:hAnsi="Times New Roman" w:cs="Times New Roman"/>
          <w:sz w:val="28"/>
          <w:szCs w:val="28"/>
          <w:lang w:val="ru-RU"/>
        </w:rPr>
        <w:t xml:space="preserve"> Если лицо выступало в качестве руководителя задания семь лет суммарно, период невовлечения указанного лица в аудит должен составлять пять последовательных лет.</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2.48.4</w:t>
      </w:r>
      <w:r>
        <w:rPr>
          <w:rFonts w:ascii="Times New Roman" w:eastAsia="Calibri" w:hAnsi="Times New Roman" w:cs="Times New Roman"/>
          <w:sz w:val="28"/>
          <w:szCs w:val="28"/>
          <w:lang w:val="ru-RU"/>
        </w:rPr>
        <w:t>.</w:t>
      </w:r>
      <w:r w:rsidRPr="00C65D17">
        <w:rPr>
          <w:rFonts w:ascii="Times New Roman" w:eastAsia="Calibri" w:hAnsi="Times New Roman" w:cs="Times New Roman"/>
          <w:sz w:val="28"/>
          <w:szCs w:val="28"/>
          <w:lang w:val="ru-RU"/>
        </w:rPr>
        <w:t xml:space="preserve"> Если лицо выступало в качестве </w:t>
      </w:r>
      <w:r w:rsidR="000D6B65">
        <w:rPr>
          <w:rFonts w:ascii="Times New Roman" w:eastAsia="Calibri" w:hAnsi="Times New Roman" w:cs="Times New Roman"/>
          <w:sz w:val="28"/>
          <w:szCs w:val="28"/>
          <w:lang w:val="ru-RU"/>
        </w:rPr>
        <w:t xml:space="preserve">лица, </w:t>
      </w:r>
      <w:r w:rsidRPr="00C65D17">
        <w:rPr>
          <w:rFonts w:ascii="Times New Roman" w:eastAsia="Calibri" w:hAnsi="Times New Roman" w:cs="Times New Roman"/>
          <w:sz w:val="28"/>
          <w:szCs w:val="28"/>
          <w:lang w:val="ru-RU"/>
        </w:rPr>
        <w:t>ответственного за проверку качества выполнения задания семь лет суммарно, период невовлечения указанного лица в аудит должен составлять три последовательных года.</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2.48.5</w:t>
      </w:r>
      <w:r>
        <w:rPr>
          <w:rFonts w:ascii="Times New Roman" w:eastAsia="Calibri" w:hAnsi="Times New Roman" w:cs="Times New Roman"/>
          <w:sz w:val="28"/>
          <w:szCs w:val="28"/>
          <w:lang w:val="ru-RU"/>
        </w:rPr>
        <w:t>.</w:t>
      </w:r>
      <w:r w:rsidRPr="00C65D17">
        <w:rPr>
          <w:rFonts w:ascii="Times New Roman" w:eastAsia="Calibri" w:hAnsi="Times New Roman" w:cs="Times New Roman"/>
          <w:sz w:val="28"/>
          <w:szCs w:val="28"/>
          <w:lang w:val="ru-RU"/>
        </w:rPr>
        <w:t xml:space="preserve"> Если лицо выступало в качестве другого ключевого лица, осуществляющего руководство заданием по аудиту, семь лет суммарно, период невовлечения указанного лица в аудит должен составлять два последовательных года.</w:t>
      </w:r>
    </w:p>
    <w:p w:rsidR="00C65D17" w:rsidRPr="00DA7E8C" w:rsidRDefault="00C65D17" w:rsidP="00C65D17">
      <w:pPr>
        <w:spacing w:after="0" w:line="240" w:lineRule="auto"/>
        <w:ind w:firstLine="720"/>
        <w:jc w:val="both"/>
        <w:rPr>
          <w:rFonts w:ascii="Arial" w:hAnsi="Arial" w:cs="Arial"/>
          <w:sz w:val="20"/>
          <w:szCs w:val="20"/>
          <w:lang w:val="ru-RU"/>
        </w:rPr>
      </w:pPr>
    </w:p>
    <w:p w:rsidR="00C65D17" w:rsidRPr="00C65D17" w:rsidRDefault="00C65D17" w:rsidP="00C65D17">
      <w:pPr>
        <w:spacing w:after="0" w:line="240" w:lineRule="auto"/>
        <w:ind w:firstLine="720"/>
        <w:jc w:val="center"/>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Выполнение нескольких функций ключевого лица, осуществляющего руководство заданием по аудиту</w:t>
      </w:r>
    </w:p>
    <w:p w:rsidR="00C65D17" w:rsidRPr="00DA7E8C" w:rsidRDefault="00C65D17" w:rsidP="00C65D17">
      <w:pPr>
        <w:spacing w:after="0" w:line="240" w:lineRule="auto"/>
        <w:ind w:firstLine="720"/>
        <w:jc w:val="both"/>
        <w:rPr>
          <w:rFonts w:ascii="Arial" w:hAnsi="Arial" w:cs="Arial"/>
          <w:sz w:val="20"/>
          <w:szCs w:val="20"/>
          <w:lang w:val="ru-RU"/>
        </w:rPr>
      </w:pP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2.48.6.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невовлечения указанного лица в аудит должен составлять пять последовательных лет.</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2.48.7.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невовлечения указанного лица в аудит должен составлять три последовательных года с учетом требований пункта 2.48.8(а) Правил независимости.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2.48.8.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невовлечения указанного лица в аудит должен составлять:</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а) пять последовательных лет в случае вовлечения указанного лица в аудит в качестве руководителя задания в течение трех или более лет; </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б) три последовательных года в любом ином случае.</w:t>
      </w:r>
    </w:p>
    <w:p w:rsidR="00C65D17" w:rsidRPr="00C65D17" w:rsidRDefault="00C65D17" w:rsidP="00C65D17">
      <w:pPr>
        <w:spacing w:after="0" w:line="240" w:lineRule="auto"/>
        <w:ind w:firstLine="720"/>
        <w:jc w:val="both"/>
        <w:rPr>
          <w:rFonts w:ascii="Times New Roman" w:eastAsia="Calibri" w:hAnsi="Times New Roman" w:cs="Times New Roman"/>
          <w:sz w:val="28"/>
          <w:szCs w:val="28"/>
          <w:lang w:val="ru-RU"/>
        </w:rPr>
      </w:pPr>
      <w:r w:rsidRPr="00C65D17">
        <w:rPr>
          <w:rFonts w:ascii="Times New Roman" w:eastAsia="Calibri" w:hAnsi="Times New Roman" w:cs="Times New Roman"/>
          <w:sz w:val="28"/>
          <w:szCs w:val="28"/>
          <w:lang w:val="ru-RU"/>
        </w:rPr>
        <w:t xml:space="preserve">2.48.9. Если лицо выполняло функции ключевого лица, осуществляющего руководство заданием по аудиту, в любом ином, отличном от указанных в пунктах 2.48.6 – 2.48.8 Правил независимости, сочетании, период невовлечения указанного лица в аудит должен составлять два последовательных года. </w:t>
      </w:r>
    </w:p>
    <w:p w:rsidR="00C65D17" w:rsidRPr="00DA7E8C" w:rsidRDefault="00C65D17" w:rsidP="00C65D17">
      <w:pPr>
        <w:spacing w:after="0" w:line="240" w:lineRule="auto"/>
        <w:ind w:firstLine="720"/>
        <w:jc w:val="both"/>
        <w:rPr>
          <w:rFonts w:ascii="Arial" w:hAnsi="Arial" w:cs="Arial"/>
          <w:sz w:val="20"/>
          <w:szCs w:val="20"/>
          <w:lang w:val="ru-RU"/>
        </w:rPr>
      </w:pPr>
    </w:p>
    <w:p w:rsidR="00C65D17" w:rsidRPr="00BC1FCF" w:rsidRDefault="00C65D17" w:rsidP="00C65D17">
      <w:pPr>
        <w:spacing w:after="0" w:line="240" w:lineRule="auto"/>
        <w:ind w:firstLine="720"/>
        <w:jc w:val="center"/>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Предыдущ</w:t>
      </w:r>
      <w:r w:rsidR="00AF284C">
        <w:rPr>
          <w:rFonts w:ascii="Times New Roman" w:eastAsia="Calibri" w:hAnsi="Times New Roman" w:cs="Times New Roman"/>
          <w:sz w:val="28"/>
          <w:szCs w:val="28"/>
          <w:lang w:val="ru-RU"/>
        </w:rPr>
        <w:t>ая</w:t>
      </w:r>
      <w:r w:rsidRPr="00BC1FCF">
        <w:rPr>
          <w:rFonts w:ascii="Times New Roman" w:eastAsia="Calibri" w:hAnsi="Times New Roman" w:cs="Times New Roman"/>
          <w:sz w:val="28"/>
          <w:szCs w:val="28"/>
          <w:lang w:val="ru-RU"/>
        </w:rPr>
        <w:t xml:space="preserve"> </w:t>
      </w:r>
      <w:r w:rsidR="00AF284C">
        <w:rPr>
          <w:rFonts w:ascii="Times New Roman" w:eastAsia="Calibri" w:hAnsi="Times New Roman" w:cs="Times New Roman"/>
          <w:sz w:val="28"/>
          <w:szCs w:val="28"/>
          <w:lang w:val="ru-RU"/>
        </w:rPr>
        <w:t>деятельность</w:t>
      </w:r>
      <w:r w:rsidRPr="00BC1FCF">
        <w:rPr>
          <w:rFonts w:ascii="Times New Roman" w:eastAsia="Calibri" w:hAnsi="Times New Roman" w:cs="Times New Roman"/>
          <w:sz w:val="28"/>
          <w:szCs w:val="28"/>
          <w:lang w:val="ru-RU"/>
        </w:rPr>
        <w:t xml:space="preserve"> в другой аудиторской организации</w:t>
      </w:r>
    </w:p>
    <w:p w:rsidR="00C65D17" w:rsidRPr="00BC1FCF" w:rsidRDefault="00C65D17" w:rsidP="00C65D17">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C65D17">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2.48.10. При определении количества лет вовлечения лица в качестве ключевого лица, осуществляющего руководство заданием по аудиту, согласно пунктам 2.48.1 – 2.48.2 Правил независимости, продолжительность взаимоотношения с аудируемым лицом должна включать период, в течение которого данное лицо являлось для того же самого аудируемого лица ключевым лицом, осуществляющим руководство заданием по аудиту, в период предыдуще</w:t>
      </w:r>
      <w:r w:rsidR="000D6B65">
        <w:rPr>
          <w:rFonts w:ascii="Times New Roman" w:eastAsia="Calibri" w:hAnsi="Times New Roman" w:cs="Times New Roman"/>
          <w:sz w:val="28"/>
          <w:szCs w:val="28"/>
          <w:lang w:val="ru-RU"/>
        </w:rPr>
        <w:t>й</w:t>
      </w:r>
      <w:r w:rsidRPr="00BC1FCF">
        <w:rPr>
          <w:rFonts w:ascii="Times New Roman" w:eastAsia="Calibri" w:hAnsi="Times New Roman" w:cs="Times New Roman"/>
          <w:sz w:val="28"/>
          <w:szCs w:val="28"/>
          <w:lang w:val="ru-RU"/>
        </w:rPr>
        <w:t xml:space="preserve"> </w:t>
      </w:r>
      <w:r w:rsidR="00AF284C">
        <w:rPr>
          <w:rFonts w:ascii="Times New Roman" w:eastAsia="Calibri" w:hAnsi="Times New Roman" w:cs="Times New Roman"/>
          <w:sz w:val="28"/>
          <w:szCs w:val="28"/>
          <w:lang w:val="ru-RU"/>
        </w:rPr>
        <w:t>деятельности</w:t>
      </w:r>
      <w:r w:rsidRPr="00BC1FCF">
        <w:rPr>
          <w:rFonts w:ascii="Times New Roman" w:eastAsia="Calibri" w:hAnsi="Times New Roman" w:cs="Times New Roman"/>
          <w:sz w:val="28"/>
          <w:szCs w:val="28"/>
          <w:lang w:val="ru-RU"/>
        </w:rPr>
        <w:t xml:space="preserve"> данного лица в другой аудиторской организации.</w:t>
      </w:r>
    </w:p>
    <w:p w:rsidR="00C65D17" w:rsidRPr="00BC1FCF" w:rsidRDefault="00C65D17" w:rsidP="00C65D17">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C65D17">
      <w:pPr>
        <w:spacing w:after="0" w:line="240" w:lineRule="auto"/>
        <w:ind w:firstLine="720"/>
        <w:jc w:val="center"/>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Ограничения на деятельность в период невовлечения</w:t>
      </w:r>
    </w:p>
    <w:p w:rsidR="00C65D17" w:rsidRPr="00BC1FCF" w:rsidRDefault="00C65D17" w:rsidP="00C65D17">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C65D17">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2.48.11. В течение периода невовлечения в аудит, лицо не должно:</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а) быть участником аудиторской группы или лицом, ответственным за проверку качества задания;</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б) осуществлять консультирование аудиторской группы или аудируемого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в) отвечать за руководство или координирование профессиональных услуг, оказываемых аудиторской организацией соответствующему аудируемому лицу, а также за надзор за взаимоотношениями аудиторской организации с данным аудируемым лицом;</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г) осуществлять любую иную функцию или деятельность, не указанную в пунктах 2.48.11. а) – в) выше, в отношении соответствующего аудируемого лица, включая предоставление услуг по заданиям, не обеспечивающим уверенность, в результате которых данное лицо могло бы:</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1) осуществлять значительное или частое взаимодействие с руководством аулируемого лица или лицами, отвечающим за его корпоративное управление;</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2) оказывать прямое влияние на результат задания по аудиту.</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Требования настоящего пункта не запрещают лицу выполнять руководящие функции в аудиторской организации, например, руководителя аудиторской организации.</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BC1FCF">
      <w:pPr>
        <w:spacing w:after="0" w:line="240" w:lineRule="auto"/>
        <w:ind w:firstLine="720"/>
        <w:jc w:val="center"/>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Прочие вопросы</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 xml:space="preserve">2.49. В некоторых случаях аудиторская организация, исходя из оценки угроз в соответствии с «Общими положениями» настоящей части Правил независимости,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 При оценке угроз особое внимание необходимо уделить функциям, выполняемым данным лицом, и продолжительности его </w:t>
      </w:r>
      <w:r w:rsidR="00D20495">
        <w:rPr>
          <w:rFonts w:ascii="Times New Roman" w:eastAsia="Calibri" w:hAnsi="Times New Roman" w:cs="Times New Roman"/>
          <w:sz w:val="28"/>
          <w:szCs w:val="28"/>
          <w:lang w:val="ru-RU"/>
        </w:rPr>
        <w:t>взаимодействия</w:t>
      </w:r>
      <w:r w:rsidRPr="00BC1FCF">
        <w:rPr>
          <w:rFonts w:ascii="Times New Roman" w:eastAsia="Calibri" w:hAnsi="Times New Roman" w:cs="Times New Roman"/>
          <w:sz w:val="28"/>
          <w:szCs w:val="28"/>
          <w:lang w:val="ru-RU"/>
        </w:rPr>
        <w:t xml:space="preserve"> с аудируемым лицом до начала выполнения данным лицом функций </w:t>
      </w:r>
      <w:r w:rsidR="00D20495">
        <w:rPr>
          <w:rFonts w:ascii="Times New Roman" w:eastAsia="Calibri" w:hAnsi="Times New Roman" w:cs="Times New Roman"/>
          <w:sz w:val="28"/>
          <w:szCs w:val="28"/>
          <w:lang w:val="ru-RU"/>
        </w:rPr>
        <w:t xml:space="preserve">ключевого </w:t>
      </w:r>
      <w:r w:rsidRPr="00BC1FCF">
        <w:rPr>
          <w:rFonts w:ascii="Times New Roman" w:eastAsia="Calibri" w:hAnsi="Times New Roman" w:cs="Times New Roman"/>
          <w:sz w:val="28"/>
          <w:szCs w:val="28"/>
          <w:lang w:val="ru-RU"/>
        </w:rPr>
        <w:t>лица, осуществляющего руководство заданием по аудиту.</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2.50.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аудируемого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аудируемого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C65D17" w:rsidRPr="00BC1FCF" w:rsidRDefault="00C65D17" w:rsidP="00BC1FCF">
      <w:pPr>
        <w:spacing w:after="0" w:line="240" w:lineRule="auto"/>
        <w:ind w:firstLine="720"/>
        <w:jc w:val="both"/>
        <w:rPr>
          <w:rFonts w:ascii="Times New Roman" w:eastAsia="Calibri" w:hAnsi="Times New Roman" w:cs="Times New Roman"/>
          <w:sz w:val="28"/>
          <w:szCs w:val="28"/>
          <w:lang w:val="ru-RU"/>
        </w:rPr>
      </w:pPr>
      <w:r w:rsidRPr="00BC1FCF">
        <w:rPr>
          <w:rFonts w:ascii="Times New Roman" w:eastAsia="Calibri" w:hAnsi="Times New Roman" w:cs="Times New Roman"/>
          <w:sz w:val="28"/>
          <w:szCs w:val="28"/>
          <w:lang w:val="ru-RU"/>
        </w:rPr>
        <w:t>2.51. В случае, когда аудируемое лицо становится общественно значимым хозяйствующим субъектом, период времени, в течение которого работник являлся для аудируемого лица  ключевым лицом, осуществляющим руководство заданием по аудиту, до того как аудируемое лицо стало общественно значимым хозяйствующим субъектом,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периода в пять лет суммарно или менее до того момента, как аудируемое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Если данное лицо являлось для аудируемого лица ключевым лицом, осуществляющим руководство заданием по аудиту, в течение периода в шесть лет суммарно или более до того момента, как аудируемое лицо стало общественно значимым хозяйствующим субъектом, то данное лицо может с согласия лиц, отвечающих за корпоративное управление аудируемого лица, оставаться в этом прежнем качестве не более двух лет.</w:t>
      </w:r>
      <w:r w:rsidR="00780D3F">
        <w:rPr>
          <w:rFonts w:ascii="Times New Roman" w:eastAsia="Calibri" w:hAnsi="Times New Roman" w:cs="Times New Roman"/>
          <w:sz w:val="28"/>
          <w:szCs w:val="28"/>
          <w:lang w:val="ru-RU"/>
        </w:rPr>
        <w:t>»;</w:t>
      </w:r>
    </w:p>
    <w:p w:rsidR="00C65D17" w:rsidRDefault="00780D3F" w:rsidP="00780D3F">
      <w:pPr>
        <w:pStyle w:val="a5"/>
        <w:tabs>
          <w:tab w:val="left" w:pos="0"/>
        </w:tabs>
        <w:ind w:firstLine="79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б) </w:t>
      </w:r>
      <w:r w:rsidR="00BC1FCF" w:rsidRPr="00780D3F">
        <w:rPr>
          <w:rFonts w:ascii="Times New Roman" w:eastAsia="Calibri" w:hAnsi="Times New Roman" w:cs="Times New Roman"/>
          <w:sz w:val="28"/>
          <w:szCs w:val="28"/>
          <w:lang w:val="ru-RU"/>
        </w:rPr>
        <w:t xml:space="preserve">в разделе 5 части II подраздел «Продолжающееся взаимодействие старшего персонала аудита с клиентом по заданию, обеспечивающему уверенность» </w:t>
      </w:r>
      <w:r>
        <w:rPr>
          <w:rFonts w:ascii="Times New Roman" w:eastAsia="Calibri" w:hAnsi="Times New Roman" w:cs="Times New Roman"/>
          <w:sz w:val="28"/>
          <w:szCs w:val="28"/>
          <w:lang w:val="ru-RU"/>
        </w:rPr>
        <w:t>заменить подразделом следующего содержания:</w:t>
      </w:r>
    </w:p>
    <w:p w:rsidR="00780D3F" w:rsidRDefault="00780D3F" w:rsidP="00C50DB1">
      <w:pPr>
        <w:pStyle w:val="a5"/>
        <w:tabs>
          <w:tab w:val="left" w:pos="0"/>
        </w:tabs>
        <w:ind w:firstLine="799"/>
        <w:contextualSpacing/>
        <w:jc w:val="center"/>
        <w:rPr>
          <w:rFonts w:ascii="Times New Roman" w:eastAsia="Calibri" w:hAnsi="Times New Roman" w:cs="Times New Roman"/>
          <w:b/>
          <w:sz w:val="28"/>
          <w:szCs w:val="28"/>
          <w:lang w:val="ru-RU"/>
        </w:rPr>
      </w:pPr>
      <w:r w:rsidRPr="00F50BF0">
        <w:rPr>
          <w:rFonts w:ascii="Times New Roman" w:eastAsia="Calibri" w:hAnsi="Times New Roman" w:cs="Times New Roman"/>
          <w:sz w:val="28"/>
          <w:szCs w:val="28"/>
          <w:lang w:val="ru-RU"/>
        </w:rPr>
        <w:t>«</w:t>
      </w:r>
      <w:r w:rsidR="00D20495" w:rsidRPr="00F50BF0">
        <w:rPr>
          <w:rFonts w:ascii="Times New Roman" w:eastAsia="Calibri" w:hAnsi="Times New Roman" w:cs="Times New Roman"/>
          <w:b/>
          <w:sz w:val="28"/>
          <w:szCs w:val="28"/>
          <w:lang w:val="ru-RU"/>
        </w:rPr>
        <w:t>Длительное</w:t>
      </w:r>
      <w:r w:rsidR="00C50DB1" w:rsidRPr="00F50BF0">
        <w:rPr>
          <w:rFonts w:ascii="Times New Roman" w:eastAsia="Calibri" w:hAnsi="Times New Roman" w:cs="Times New Roman"/>
          <w:b/>
          <w:sz w:val="28"/>
          <w:szCs w:val="28"/>
          <w:lang w:val="ru-RU"/>
        </w:rPr>
        <w:t xml:space="preserve"> взаимодействие персонала с клиентом по заданию, обеспечивающему уверенность</w:t>
      </w:r>
    </w:p>
    <w:p w:rsidR="00C50DB1" w:rsidRPr="00C50DB1" w:rsidRDefault="00C50DB1" w:rsidP="00C50DB1">
      <w:pPr>
        <w:pStyle w:val="a5"/>
        <w:tabs>
          <w:tab w:val="left" w:pos="0"/>
        </w:tabs>
        <w:ind w:firstLine="799"/>
        <w:contextualSpacing/>
        <w:jc w:val="center"/>
        <w:rPr>
          <w:rFonts w:ascii="Times New Roman" w:eastAsia="Calibri" w:hAnsi="Times New Roman" w:cs="Times New Roman"/>
          <w:b/>
          <w:sz w:val="28"/>
          <w:szCs w:val="28"/>
          <w:lang w:val="ru-RU"/>
        </w:rPr>
      </w:pP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 xml:space="preserve">5.33.1.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одного и того же лица к выполнению задания, обеспечивающего уверенность, для одного и того же клиента на протяжении длительного периода времени. </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Угроза близкого знакомства может возникнуть в результате длительного взаимодействия лица с:</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а) клиентом по заданию, обеспечивающему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б) предметом или информацией о предмете задания, обеспечивающего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данным клиентом или с членами его руководства, что может оказать неприемлемое влияние на суждение данного лица.</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5.33.2. Значимость угроз зависит от факторов, рассматриваемых по отдельности или в совокупности, включая:</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а) характер задания, обеспечивающего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такого взаимоотношения в период предыдущего трудоустройства данного лица в другой аудиторской организации;</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в) степень руководства, проверки и надзора за работой данного лица со стороны более старшего персонала;</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е) характер, частота и масштаб взаимодействия данного лица с клиентом по  заданию, обеспечивающему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ж) изменения в характере предмета задания или информации о предмете задания или сложность связанных вопросов;</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 xml:space="preserve"> 5.33.3. Сочетание двух или более факторов мо</w:t>
      </w:r>
      <w:r w:rsidR="00D20495">
        <w:rPr>
          <w:rFonts w:ascii="Times New Roman" w:eastAsia="Calibri" w:hAnsi="Times New Roman" w:cs="Times New Roman"/>
          <w:sz w:val="28"/>
          <w:szCs w:val="28"/>
          <w:lang w:val="ru-RU"/>
        </w:rPr>
        <w:t>жет</w:t>
      </w:r>
      <w:r w:rsidRPr="00780D3F">
        <w:rPr>
          <w:rFonts w:ascii="Times New Roman" w:eastAsia="Calibri" w:hAnsi="Times New Roman" w:cs="Times New Roman"/>
          <w:sz w:val="28"/>
          <w:szCs w:val="28"/>
          <w:lang w:val="ru-RU"/>
        </w:rPr>
        <w:t xml:space="preserve">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нового взаимоотношения.</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5.33.4. 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 xml:space="preserve">а) ротация лица </w:t>
      </w:r>
      <w:r w:rsidR="00D20495">
        <w:rPr>
          <w:rFonts w:ascii="Times New Roman" w:eastAsia="Calibri" w:hAnsi="Times New Roman" w:cs="Times New Roman"/>
          <w:sz w:val="28"/>
          <w:szCs w:val="28"/>
          <w:lang w:val="ru-RU"/>
        </w:rPr>
        <w:t>из</w:t>
      </w:r>
      <w:r w:rsidRPr="00780D3F">
        <w:rPr>
          <w:rFonts w:ascii="Times New Roman" w:eastAsia="Calibri" w:hAnsi="Times New Roman" w:cs="Times New Roman"/>
          <w:sz w:val="28"/>
          <w:szCs w:val="28"/>
          <w:lang w:val="ru-RU"/>
        </w:rPr>
        <w:t xml:space="preserve"> состав</w:t>
      </w:r>
      <w:r w:rsidR="00D20495">
        <w:rPr>
          <w:rFonts w:ascii="Times New Roman" w:eastAsia="Calibri" w:hAnsi="Times New Roman" w:cs="Times New Roman"/>
          <w:sz w:val="28"/>
          <w:szCs w:val="28"/>
          <w:lang w:val="ru-RU"/>
        </w:rPr>
        <w:t>а</w:t>
      </w:r>
      <w:r w:rsidRPr="00780D3F">
        <w:rPr>
          <w:rFonts w:ascii="Times New Roman" w:eastAsia="Calibri" w:hAnsi="Times New Roman" w:cs="Times New Roman"/>
          <w:sz w:val="28"/>
          <w:szCs w:val="28"/>
          <w:lang w:val="ru-RU"/>
        </w:rPr>
        <w:t xml:space="preserve"> рабочей группы;</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б) изменение функции лица в составе рабочей группы либо характера и масштаба задач, выполняемых данным лицом;</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в) проведение третьим лицом, обладающим необходимыми профессиональными знаниями и квалификацией и не являвшимся участником рабочей группы, проверки работы данного лица в составе рабочей группы;</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г) регулярные независимые внутренние или внешние проверки качества выполнения задания;</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 xml:space="preserve"> д) проверка качества выполнения задания в рамках проведения задания, обеспечивающего уверенность.</w:t>
      </w:r>
    </w:p>
    <w:p w:rsidR="00780D3F" w:rsidRPr="00780D3F" w:rsidRDefault="00780D3F" w:rsidP="00780D3F">
      <w:pPr>
        <w:spacing w:after="0" w:line="240" w:lineRule="auto"/>
        <w:ind w:firstLine="720"/>
        <w:jc w:val="both"/>
        <w:rPr>
          <w:rFonts w:ascii="Times New Roman" w:eastAsia="Calibri" w:hAnsi="Times New Roman" w:cs="Times New Roman"/>
          <w:sz w:val="28"/>
          <w:szCs w:val="28"/>
          <w:lang w:val="ru-RU"/>
        </w:rPr>
      </w:pPr>
      <w:r w:rsidRPr="00780D3F">
        <w:rPr>
          <w:rFonts w:ascii="Times New Roman" w:eastAsia="Calibri" w:hAnsi="Times New Roman" w:cs="Times New Roman"/>
          <w:sz w:val="28"/>
          <w:szCs w:val="28"/>
          <w:lang w:val="ru-RU"/>
        </w:rPr>
        <w:t>5.33.5.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рабочей группы, не будет осуществлять проверку качества выполнения задания, обеспечивающего уверенность, а также не будет оказывать прямое влияние на результат задания, обеспечивающего уверенность.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w:t>
      </w:r>
      <w:r w:rsidR="00C50DB1">
        <w:rPr>
          <w:rFonts w:ascii="Times New Roman" w:eastAsia="Calibri" w:hAnsi="Times New Roman" w:cs="Times New Roman"/>
          <w:sz w:val="28"/>
          <w:szCs w:val="28"/>
          <w:lang w:val="ru-RU"/>
        </w:rPr>
        <w:t>».</w:t>
      </w:r>
    </w:p>
    <w:p w:rsidR="00D32EEC" w:rsidRPr="00780D3F" w:rsidRDefault="00D32EEC" w:rsidP="00663351">
      <w:pPr>
        <w:spacing w:after="0" w:line="240" w:lineRule="auto"/>
        <w:jc w:val="both"/>
        <w:rPr>
          <w:rFonts w:ascii="Times New Roman" w:eastAsia="Calibri" w:hAnsi="Times New Roman" w:cs="Times New Roman"/>
          <w:sz w:val="28"/>
          <w:szCs w:val="28"/>
          <w:lang w:val="ru-RU"/>
        </w:rPr>
      </w:pPr>
    </w:p>
    <w:sectPr w:rsidR="00D32EEC" w:rsidRPr="00780D3F" w:rsidSect="00403798">
      <w:headerReference w:type="default" r:id="rId8"/>
      <w:pgSz w:w="12240" w:h="15840"/>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67" w:rsidRDefault="00220567" w:rsidP="000D1B1F">
      <w:pPr>
        <w:spacing w:after="0" w:line="240" w:lineRule="auto"/>
      </w:pPr>
      <w:r>
        <w:separator/>
      </w:r>
    </w:p>
  </w:endnote>
  <w:endnote w:type="continuationSeparator" w:id="0">
    <w:p w:rsidR="00220567" w:rsidRDefault="00220567" w:rsidP="000D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67" w:rsidRDefault="00220567" w:rsidP="000D1B1F">
      <w:pPr>
        <w:spacing w:after="0" w:line="240" w:lineRule="auto"/>
      </w:pPr>
      <w:r>
        <w:separator/>
      </w:r>
    </w:p>
  </w:footnote>
  <w:footnote w:type="continuationSeparator" w:id="0">
    <w:p w:rsidR="00220567" w:rsidRDefault="00220567" w:rsidP="000D1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29097"/>
      <w:docPartObj>
        <w:docPartGallery w:val="Page Numbers (Top of Page)"/>
        <w:docPartUnique/>
      </w:docPartObj>
    </w:sdtPr>
    <w:sdtEndPr/>
    <w:sdtContent>
      <w:p w:rsidR="00403798" w:rsidRDefault="00403798">
        <w:pPr>
          <w:pStyle w:val="a6"/>
          <w:jc w:val="center"/>
        </w:pPr>
        <w:r>
          <w:fldChar w:fldCharType="begin"/>
        </w:r>
        <w:r>
          <w:instrText>PAGE   \* MERGEFORMAT</w:instrText>
        </w:r>
        <w:r>
          <w:fldChar w:fldCharType="separate"/>
        </w:r>
        <w:r w:rsidR="00685AA7" w:rsidRPr="00685AA7">
          <w:rPr>
            <w:noProof/>
            <w:lang w:val="ru-RU"/>
          </w:rPr>
          <w:t>2</w:t>
        </w:r>
        <w:r>
          <w:fldChar w:fldCharType="end"/>
        </w:r>
      </w:p>
    </w:sdtContent>
  </w:sdt>
  <w:p w:rsidR="00DD13D8" w:rsidRDefault="00DD13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09"/>
    <w:multiLevelType w:val="hybridMultilevel"/>
    <w:tmpl w:val="D26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2C9F"/>
    <w:multiLevelType w:val="hybridMultilevel"/>
    <w:tmpl w:val="252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724B8"/>
    <w:multiLevelType w:val="hybridMultilevel"/>
    <w:tmpl w:val="D90EB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826098"/>
    <w:multiLevelType w:val="hybridMultilevel"/>
    <w:tmpl w:val="EBAE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BC5962"/>
    <w:multiLevelType w:val="hybridMultilevel"/>
    <w:tmpl w:val="8A0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225D1"/>
    <w:multiLevelType w:val="hybridMultilevel"/>
    <w:tmpl w:val="0EE2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92336"/>
    <w:multiLevelType w:val="hybridMultilevel"/>
    <w:tmpl w:val="1AC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C302F"/>
    <w:multiLevelType w:val="hybridMultilevel"/>
    <w:tmpl w:val="620CC1B4"/>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CDE"/>
    <w:multiLevelType w:val="hybridMultilevel"/>
    <w:tmpl w:val="C7E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05EE1"/>
    <w:multiLevelType w:val="hybridMultilevel"/>
    <w:tmpl w:val="413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F7F57"/>
    <w:multiLevelType w:val="hybridMultilevel"/>
    <w:tmpl w:val="EC82FD5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B1BCB"/>
    <w:multiLevelType w:val="hybridMultilevel"/>
    <w:tmpl w:val="CE4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8C7"/>
    <w:multiLevelType w:val="hybridMultilevel"/>
    <w:tmpl w:val="3948F1E2"/>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42BDE"/>
    <w:multiLevelType w:val="hybridMultilevel"/>
    <w:tmpl w:val="3F2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9C1AA5"/>
    <w:multiLevelType w:val="hybridMultilevel"/>
    <w:tmpl w:val="D49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95BDC"/>
    <w:multiLevelType w:val="hybridMultilevel"/>
    <w:tmpl w:val="9B92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070BCC"/>
    <w:multiLevelType w:val="hybridMultilevel"/>
    <w:tmpl w:val="D6948276"/>
    <w:lvl w:ilvl="0" w:tplc="750E3C40">
      <w:start w:val="1"/>
      <w:numFmt w:val="decimal"/>
      <w:lvlText w:val="%1)"/>
      <w:lvlJc w:val="left"/>
      <w:pPr>
        <w:ind w:left="-90" w:hanging="360"/>
      </w:pPr>
      <w:rPr>
        <w:rFonts w:hint="default"/>
      </w:rPr>
    </w:lvl>
    <w:lvl w:ilvl="1" w:tplc="04190019" w:tentative="1">
      <w:start w:val="1"/>
      <w:numFmt w:val="lowerLetter"/>
      <w:lvlText w:val="%2."/>
      <w:lvlJc w:val="left"/>
      <w:pPr>
        <w:ind w:left="630" w:hanging="360"/>
      </w:pPr>
    </w:lvl>
    <w:lvl w:ilvl="2" w:tplc="0419001B" w:tentative="1">
      <w:start w:val="1"/>
      <w:numFmt w:val="lowerRoman"/>
      <w:lvlText w:val="%3."/>
      <w:lvlJc w:val="right"/>
      <w:pPr>
        <w:ind w:left="1350" w:hanging="180"/>
      </w:pPr>
    </w:lvl>
    <w:lvl w:ilvl="3" w:tplc="0419000F" w:tentative="1">
      <w:start w:val="1"/>
      <w:numFmt w:val="decimal"/>
      <w:lvlText w:val="%4."/>
      <w:lvlJc w:val="left"/>
      <w:pPr>
        <w:ind w:left="2070" w:hanging="360"/>
      </w:pPr>
    </w:lvl>
    <w:lvl w:ilvl="4" w:tplc="04190019" w:tentative="1">
      <w:start w:val="1"/>
      <w:numFmt w:val="lowerLetter"/>
      <w:lvlText w:val="%5."/>
      <w:lvlJc w:val="left"/>
      <w:pPr>
        <w:ind w:left="2790" w:hanging="360"/>
      </w:pPr>
    </w:lvl>
    <w:lvl w:ilvl="5" w:tplc="0419001B" w:tentative="1">
      <w:start w:val="1"/>
      <w:numFmt w:val="lowerRoman"/>
      <w:lvlText w:val="%6."/>
      <w:lvlJc w:val="right"/>
      <w:pPr>
        <w:ind w:left="3510" w:hanging="180"/>
      </w:pPr>
    </w:lvl>
    <w:lvl w:ilvl="6" w:tplc="0419000F" w:tentative="1">
      <w:start w:val="1"/>
      <w:numFmt w:val="decimal"/>
      <w:lvlText w:val="%7."/>
      <w:lvlJc w:val="left"/>
      <w:pPr>
        <w:ind w:left="4230" w:hanging="360"/>
      </w:pPr>
    </w:lvl>
    <w:lvl w:ilvl="7" w:tplc="04190019" w:tentative="1">
      <w:start w:val="1"/>
      <w:numFmt w:val="lowerLetter"/>
      <w:lvlText w:val="%8."/>
      <w:lvlJc w:val="left"/>
      <w:pPr>
        <w:ind w:left="4950" w:hanging="360"/>
      </w:pPr>
    </w:lvl>
    <w:lvl w:ilvl="8" w:tplc="0419001B" w:tentative="1">
      <w:start w:val="1"/>
      <w:numFmt w:val="lowerRoman"/>
      <w:lvlText w:val="%9."/>
      <w:lvlJc w:val="right"/>
      <w:pPr>
        <w:ind w:left="5670" w:hanging="180"/>
      </w:pPr>
    </w:lvl>
  </w:abstractNum>
  <w:abstractNum w:abstractNumId="18">
    <w:nsid w:val="3F026B98"/>
    <w:multiLevelType w:val="hybridMultilevel"/>
    <w:tmpl w:val="06ECEBE2"/>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F64C6"/>
    <w:multiLevelType w:val="hybridMultilevel"/>
    <w:tmpl w:val="77C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50852"/>
    <w:multiLevelType w:val="hybridMultilevel"/>
    <w:tmpl w:val="B8D8E52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936E6"/>
    <w:multiLevelType w:val="hybridMultilevel"/>
    <w:tmpl w:val="835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9180B"/>
    <w:multiLevelType w:val="hybridMultilevel"/>
    <w:tmpl w:val="31947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286139B"/>
    <w:multiLevelType w:val="hybridMultilevel"/>
    <w:tmpl w:val="8C6EC1F4"/>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E30F3"/>
    <w:multiLevelType w:val="hybridMultilevel"/>
    <w:tmpl w:val="3C7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A68DB"/>
    <w:multiLevelType w:val="hybridMultilevel"/>
    <w:tmpl w:val="DD3A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26B6F"/>
    <w:multiLevelType w:val="hybridMultilevel"/>
    <w:tmpl w:val="BA6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148F7"/>
    <w:multiLevelType w:val="hybridMultilevel"/>
    <w:tmpl w:val="F0381D40"/>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4093A"/>
    <w:multiLevelType w:val="hybridMultilevel"/>
    <w:tmpl w:val="587639C8"/>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01F57"/>
    <w:multiLevelType w:val="hybridMultilevel"/>
    <w:tmpl w:val="FA2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A6EF4"/>
    <w:multiLevelType w:val="hybridMultilevel"/>
    <w:tmpl w:val="9CA6F188"/>
    <w:lvl w:ilvl="0" w:tplc="097E8C2E">
      <w:start w:val="1"/>
      <w:numFmt w:val="russianLow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num w:numId="1">
    <w:abstractNumId w:val="2"/>
  </w:num>
  <w:num w:numId="2">
    <w:abstractNumId w:val="3"/>
  </w:num>
  <w:num w:numId="3">
    <w:abstractNumId w:val="16"/>
  </w:num>
  <w:num w:numId="4">
    <w:abstractNumId w:val="14"/>
  </w:num>
  <w:num w:numId="5">
    <w:abstractNumId w:val="10"/>
  </w:num>
  <w:num w:numId="6">
    <w:abstractNumId w:val="21"/>
  </w:num>
  <w:num w:numId="7">
    <w:abstractNumId w:val="12"/>
  </w:num>
  <w:num w:numId="8">
    <w:abstractNumId w:val="29"/>
  </w:num>
  <w:num w:numId="9">
    <w:abstractNumId w:val="5"/>
  </w:num>
  <w:num w:numId="10">
    <w:abstractNumId w:val="24"/>
  </w:num>
  <w:num w:numId="11">
    <w:abstractNumId w:val="22"/>
  </w:num>
  <w:num w:numId="12">
    <w:abstractNumId w:val="18"/>
  </w:num>
  <w:num w:numId="13">
    <w:abstractNumId w:val="31"/>
  </w:num>
  <w:num w:numId="14">
    <w:abstractNumId w:val="28"/>
  </w:num>
  <w:num w:numId="15">
    <w:abstractNumId w:val="7"/>
  </w:num>
  <w:num w:numId="16">
    <w:abstractNumId w:val="15"/>
  </w:num>
  <w:num w:numId="17">
    <w:abstractNumId w:val="1"/>
  </w:num>
  <w:num w:numId="18">
    <w:abstractNumId w:val="26"/>
  </w:num>
  <w:num w:numId="19">
    <w:abstractNumId w:val="25"/>
  </w:num>
  <w:num w:numId="20">
    <w:abstractNumId w:val="8"/>
  </w:num>
  <w:num w:numId="21">
    <w:abstractNumId w:val="19"/>
  </w:num>
  <w:num w:numId="22">
    <w:abstractNumId w:val="9"/>
  </w:num>
  <w:num w:numId="23">
    <w:abstractNumId w:val="13"/>
  </w:num>
  <w:num w:numId="24">
    <w:abstractNumId w:val="4"/>
  </w:num>
  <w:num w:numId="25">
    <w:abstractNumId w:val="20"/>
  </w:num>
  <w:num w:numId="26">
    <w:abstractNumId w:val="11"/>
  </w:num>
  <w:num w:numId="27">
    <w:abstractNumId w:val="27"/>
  </w:num>
  <w:num w:numId="28">
    <w:abstractNumId w:val="0"/>
  </w:num>
  <w:num w:numId="29">
    <w:abstractNumId w:val="30"/>
  </w:num>
  <w:num w:numId="30">
    <w:abstractNumId w:val="6"/>
  </w:num>
  <w:num w:numId="31">
    <w:abstractNumId w:val="2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1F"/>
    <w:rsid w:val="0000421D"/>
    <w:rsid w:val="0009328B"/>
    <w:rsid w:val="000B0442"/>
    <w:rsid w:val="000B1F9D"/>
    <w:rsid w:val="000B2001"/>
    <w:rsid w:val="000D1B1F"/>
    <w:rsid w:val="000D6B65"/>
    <w:rsid w:val="00135CE3"/>
    <w:rsid w:val="0016166A"/>
    <w:rsid w:val="00182993"/>
    <w:rsid w:val="001D5C8C"/>
    <w:rsid w:val="001E5A8D"/>
    <w:rsid w:val="001F2DC0"/>
    <w:rsid w:val="002025AA"/>
    <w:rsid w:val="00220567"/>
    <w:rsid w:val="00221B2B"/>
    <w:rsid w:val="002254F6"/>
    <w:rsid w:val="00260026"/>
    <w:rsid w:val="002E1272"/>
    <w:rsid w:val="003126EC"/>
    <w:rsid w:val="0032655F"/>
    <w:rsid w:val="00330C98"/>
    <w:rsid w:val="003659A3"/>
    <w:rsid w:val="003D1F80"/>
    <w:rsid w:val="00403798"/>
    <w:rsid w:val="004121A6"/>
    <w:rsid w:val="004552F9"/>
    <w:rsid w:val="004E0001"/>
    <w:rsid w:val="004F4F99"/>
    <w:rsid w:val="004F781B"/>
    <w:rsid w:val="00506AE0"/>
    <w:rsid w:val="005169C1"/>
    <w:rsid w:val="005648D3"/>
    <w:rsid w:val="005A207F"/>
    <w:rsid w:val="005A7B66"/>
    <w:rsid w:val="005C3ED5"/>
    <w:rsid w:val="005E1D2A"/>
    <w:rsid w:val="005E33EF"/>
    <w:rsid w:val="00655162"/>
    <w:rsid w:val="00663351"/>
    <w:rsid w:val="00667DF0"/>
    <w:rsid w:val="00681C26"/>
    <w:rsid w:val="00685AA7"/>
    <w:rsid w:val="00695FF5"/>
    <w:rsid w:val="0073239F"/>
    <w:rsid w:val="007346FB"/>
    <w:rsid w:val="00742FF3"/>
    <w:rsid w:val="00780D3F"/>
    <w:rsid w:val="007A3D07"/>
    <w:rsid w:val="007A6F0C"/>
    <w:rsid w:val="007A7FF2"/>
    <w:rsid w:val="008173BB"/>
    <w:rsid w:val="00826083"/>
    <w:rsid w:val="00843E54"/>
    <w:rsid w:val="0085293C"/>
    <w:rsid w:val="0086317F"/>
    <w:rsid w:val="00890331"/>
    <w:rsid w:val="008A7D2F"/>
    <w:rsid w:val="008B34B2"/>
    <w:rsid w:val="008F2686"/>
    <w:rsid w:val="00916CB4"/>
    <w:rsid w:val="009354DD"/>
    <w:rsid w:val="00964824"/>
    <w:rsid w:val="009A6F37"/>
    <w:rsid w:val="009D05E6"/>
    <w:rsid w:val="009E43EA"/>
    <w:rsid w:val="009F78C3"/>
    <w:rsid w:val="00A054A7"/>
    <w:rsid w:val="00A2739C"/>
    <w:rsid w:val="00A31848"/>
    <w:rsid w:val="00AA7560"/>
    <w:rsid w:val="00AB33A8"/>
    <w:rsid w:val="00AF284C"/>
    <w:rsid w:val="00B14C2A"/>
    <w:rsid w:val="00B17D49"/>
    <w:rsid w:val="00B878BC"/>
    <w:rsid w:val="00B87EED"/>
    <w:rsid w:val="00BB6985"/>
    <w:rsid w:val="00BC1FCF"/>
    <w:rsid w:val="00BD7DC8"/>
    <w:rsid w:val="00BF2FD4"/>
    <w:rsid w:val="00C05888"/>
    <w:rsid w:val="00C20769"/>
    <w:rsid w:val="00C50D66"/>
    <w:rsid w:val="00C50DB1"/>
    <w:rsid w:val="00C65D17"/>
    <w:rsid w:val="00C71095"/>
    <w:rsid w:val="00CB54C4"/>
    <w:rsid w:val="00CB7F32"/>
    <w:rsid w:val="00CC1D2C"/>
    <w:rsid w:val="00D00BCF"/>
    <w:rsid w:val="00D12457"/>
    <w:rsid w:val="00D14C0E"/>
    <w:rsid w:val="00D20495"/>
    <w:rsid w:val="00D24878"/>
    <w:rsid w:val="00D32EEC"/>
    <w:rsid w:val="00D35385"/>
    <w:rsid w:val="00D57A08"/>
    <w:rsid w:val="00D57A53"/>
    <w:rsid w:val="00D86601"/>
    <w:rsid w:val="00DA7E8C"/>
    <w:rsid w:val="00DC0423"/>
    <w:rsid w:val="00DD13D8"/>
    <w:rsid w:val="00DD2B3E"/>
    <w:rsid w:val="00E06A33"/>
    <w:rsid w:val="00E40FEC"/>
    <w:rsid w:val="00E60EA3"/>
    <w:rsid w:val="00EB2E14"/>
    <w:rsid w:val="00EC4E82"/>
    <w:rsid w:val="00EC5EDE"/>
    <w:rsid w:val="00F12021"/>
    <w:rsid w:val="00F177F2"/>
    <w:rsid w:val="00F326D1"/>
    <w:rsid w:val="00F50BF0"/>
    <w:rsid w:val="00FA7028"/>
    <w:rsid w:val="00FB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F4CAE-55FE-4FC7-8164-45F8C4C6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D13D8"/>
    <w:pPr>
      <w:widowControl w:val="0"/>
      <w:spacing w:before="130" w:after="0" w:line="240" w:lineRule="auto"/>
      <w:ind w:left="405"/>
      <w:outlineLvl w:val="0"/>
    </w:pPr>
    <w:rPr>
      <w:rFonts w:ascii="Arial" w:eastAsia="Arial" w:hAnsi="Arial"/>
      <w:b/>
      <w:bCs/>
      <w:i/>
      <w:sz w:val="24"/>
      <w:szCs w:val="24"/>
    </w:rPr>
  </w:style>
  <w:style w:type="paragraph" w:styleId="2">
    <w:name w:val="heading 2"/>
    <w:basedOn w:val="a"/>
    <w:link w:val="20"/>
    <w:uiPriority w:val="1"/>
    <w:qFormat/>
    <w:rsid w:val="0085293C"/>
    <w:pPr>
      <w:widowControl w:val="0"/>
      <w:spacing w:before="119" w:after="0" w:line="240" w:lineRule="auto"/>
      <w:ind w:left="405"/>
      <w:outlineLvl w:val="1"/>
    </w:pPr>
    <w:rPr>
      <w:rFonts w:ascii="Times New Roman" w:eastAsia="Arial" w:hAnsi="Times New Roman"/>
      <w:b/>
      <w:bCs/>
      <w:sz w:val="28"/>
    </w:rPr>
  </w:style>
  <w:style w:type="paragraph" w:styleId="3">
    <w:name w:val="heading 3"/>
    <w:basedOn w:val="a"/>
    <w:next w:val="a"/>
    <w:link w:val="30"/>
    <w:uiPriority w:val="9"/>
    <w:unhideWhenUsed/>
    <w:qFormat/>
    <w:rsid w:val="00E06A33"/>
    <w:pPr>
      <w:keepNext/>
      <w:keepLines/>
      <w:spacing w:before="40" w:after="0"/>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D13D8"/>
    <w:rPr>
      <w:rFonts w:ascii="Arial" w:eastAsia="Arial" w:hAnsi="Arial"/>
      <w:b/>
      <w:bCs/>
      <w:i/>
      <w:sz w:val="24"/>
      <w:szCs w:val="24"/>
    </w:rPr>
  </w:style>
  <w:style w:type="character" w:customStyle="1" w:styleId="20">
    <w:name w:val="Заголовок 2 Знак"/>
    <w:basedOn w:val="a0"/>
    <w:link w:val="2"/>
    <w:uiPriority w:val="1"/>
    <w:rsid w:val="0085293C"/>
    <w:rPr>
      <w:rFonts w:ascii="Times New Roman" w:eastAsia="Arial" w:hAnsi="Times New Roman"/>
      <w:b/>
      <w:bCs/>
      <w:sz w:val="28"/>
    </w:rPr>
  </w:style>
  <w:style w:type="numbering" w:customStyle="1" w:styleId="NoList1">
    <w:name w:val="No List1"/>
    <w:next w:val="a2"/>
    <w:uiPriority w:val="99"/>
    <w:semiHidden/>
    <w:unhideWhenUsed/>
    <w:rsid w:val="00DD13D8"/>
  </w:style>
  <w:style w:type="paragraph" w:styleId="a3">
    <w:name w:val="Body Text"/>
    <w:basedOn w:val="a"/>
    <w:link w:val="a4"/>
    <w:uiPriority w:val="1"/>
    <w:qFormat/>
    <w:rsid w:val="00DD13D8"/>
    <w:pPr>
      <w:widowControl w:val="0"/>
      <w:spacing w:after="0" w:line="240" w:lineRule="auto"/>
      <w:ind w:left="2085" w:hanging="810"/>
    </w:pPr>
    <w:rPr>
      <w:rFonts w:ascii="Arial" w:eastAsia="Arial" w:hAnsi="Arial"/>
      <w:sz w:val="19"/>
      <w:szCs w:val="19"/>
    </w:rPr>
  </w:style>
  <w:style w:type="character" w:customStyle="1" w:styleId="a4">
    <w:name w:val="Основной текст Знак"/>
    <w:basedOn w:val="a0"/>
    <w:link w:val="a3"/>
    <w:uiPriority w:val="1"/>
    <w:rsid w:val="00DD13D8"/>
    <w:rPr>
      <w:rFonts w:ascii="Arial" w:eastAsia="Arial" w:hAnsi="Arial"/>
      <w:sz w:val="19"/>
      <w:szCs w:val="19"/>
    </w:rPr>
  </w:style>
  <w:style w:type="paragraph" w:styleId="a5">
    <w:name w:val="List Paragraph"/>
    <w:basedOn w:val="a"/>
    <w:uiPriority w:val="1"/>
    <w:qFormat/>
    <w:rsid w:val="00DD13D8"/>
    <w:pPr>
      <w:widowControl w:val="0"/>
      <w:spacing w:after="0" w:line="240" w:lineRule="auto"/>
    </w:pPr>
  </w:style>
  <w:style w:type="paragraph" w:customStyle="1" w:styleId="TableParagraph">
    <w:name w:val="Table Paragraph"/>
    <w:basedOn w:val="a"/>
    <w:uiPriority w:val="1"/>
    <w:qFormat/>
    <w:rsid w:val="00DD13D8"/>
    <w:pPr>
      <w:widowControl w:val="0"/>
      <w:spacing w:after="0" w:line="240" w:lineRule="auto"/>
    </w:pPr>
  </w:style>
  <w:style w:type="paragraph" w:styleId="a6">
    <w:name w:val="header"/>
    <w:basedOn w:val="a"/>
    <w:link w:val="a7"/>
    <w:uiPriority w:val="99"/>
    <w:unhideWhenUsed/>
    <w:rsid w:val="00DD13D8"/>
    <w:pPr>
      <w:widowControl w:val="0"/>
      <w:tabs>
        <w:tab w:val="center" w:pos="4844"/>
        <w:tab w:val="right" w:pos="9689"/>
      </w:tabs>
      <w:spacing w:after="0" w:line="240" w:lineRule="auto"/>
    </w:pPr>
  </w:style>
  <w:style w:type="character" w:customStyle="1" w:styleId="a7">
    <w:name w:val="Верхний колонтитул Знак"/>
    <w:basedOn w:val="a0"/>
    <w:link w:val="a6"/>
    <w:uiPriority w:val="99"/>
    <w:rsid w:val="00DD13D8"/>
  </w:style>
  <w:style w:type="paragraph" w:styleId="a8">
    <w:name w:val="footer"/>
    <w:basedOn w:val="a"/>
    <w:link w:val="a9"/>
    <w:uiPriority w:val="99"/>
    <w:unhideWhenUsed/>
    <w:rsid w:val="00DD13D8"/>
    <w:pPr>
      <w:widowControl w:val="0"/>
      <w:tabs>
        <w:tab w:val="center" w:pos="4844"/>
        <w:tab w:val="right" w:pos="9689"/>
      </w:tabs>
      <w:spacing w:after="0" w:line="240" w:lineRule="auto"/>
    </w:pPr>
  </w:style>
  <w:style w:type="character" w:customStyle="1" w:styleId="a9">
    <w:name w:val="Нижний колонтитул Знак"/>
    <w:basedOn w:val="a0"/>
    <w:link w:val="a8"/>
    <w:uiPriority w:val="99"/>
    <w:rsid w:val="00DD13D8"/>
  </w:style>
  <w:style w:type="table" w:styleId="aa">
    <w:name w:val="Table Grid"/>
    <w:basedOn w:val="a1"/>
    <w:uiPriority w:val="39"/>
    <w:rsid w:val="00DD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DD13D8"/>
    <w:rPr>
      <w:sz w:val="16"/>
      <w:szCs w:val="16"/>
    </w:rPr>
  </w:style>
  <w:style w:type="paragraph" w:styleId="ac">
    <w:name w:val="annotation text"/>
    <w:basedOn w:val="a"/>
    <w:link w:val="ad"/>
    <w:uiPriority w:val="99"/>
    <w:semiHidden/>
    <w:unhideWhenUsed/>
    <w:rsid w:val="00DD13D8"/>
    <w:pPr>
      <w:widowControl w:val="0"/>
      <w:spacing w:after="0" w:line="240" w:lineRule="auto"/>
    </w:pPr>
    <w:rPr>
      <w:sz w:val="20"/>
      <w:szCs w:val="20"/>
    </w:rPr>
  </w:style>
  <w:style w:type="character" w:customStyle="1" w:styleId="ad">
    <w:name w:val="Текст примечания Знак"/>
    <w:basedOn w:val="a0"/>
    <w:link w:val="ac"/>
    <w:uiPriority w:val="99"/>
    <w:semiHidden/>
    <w:rsid w:val="00DD13D8"/>
    <w:rPr>
      <w:sz w:val="20"/>
      <w:szCs w:val="20"/>
    </w:rPr>
  </w:style>
  <w:style w:type="paragraph" w:styleId="ae">
    <w:name w:val="annotation subject"/>
    <w:basedOn w:val="ac"/>
    <w:next w:val="ac"/>
    <w:link w:val="af"/>
    <w:uiPriority w:val="99"/>
    <w:semiHidden/>
    <w:unhideWhenUsed/>
    <w:rsid w:val="00DD13D8"/>
    <w:rPr>
      <w:b/>
      <w:bCs/>
    </w:rPr>
  </w:style>
  <w:style w:type="character" w:customStyle="1" w:styleId="af">
    <w:name w:val="Тема примечания Знак"/>
    <w:basedOn w:val="ad"/>
    <w:link w:val="ae"/>
    <w:uiPriority w:val="99"/>
    <w:semiHidden/>
    <w:rsid w:val="00DD13D8"/>
    <w:rPr>
      <w:b/>
      <w:bCs/>
      <w:sz w:val="20"/>
      <w:szCs w:val="20"/>
    </w:rPr>
  </w:style>
  <w:style w:type="paragraph" w:styleId="af0">
    <w:name w:val="Balloon Text"/>
    <w:basedOn w:val="a"/>
    <w:link w:val="af1"/>
    <w:uiPriority w:val="99"/>
    <w:semiHidden/>
    <w:unhideWhenUsed/>
    <w:rsid w:val="00DD13D8"/>
    <w:pPr>
      <w:widowControl w:val="0"/>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D13D8"/>
    <w:rPr>
      <w:rFonts w:ascii="Segoe UI" w:hAnsi="Segoe UI" w:cs="Segoe UI"/>
      <w:sz w:val="18"/>
      <w:szCs w:val="18"/>
    </w:rPr>
  </w:style>
  <w:style w:type="table" w:customStyle="1" w:styleId="TableGrid1">
    <w:name w:val="Table Grid1"/>
    <w:basedOn w:val="a1"/>
    <w:next w:val="aa"/>
    <w:uiPriority w:val="39"/>
    <w:rsid w:val="00DD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DD13D8"/>
  </w:style>
  <w:style w:type="table" w:customStyle="1" w:styleId="TableGrid2">
    <w:name w:val="Table Grid2"/>
    <w:basedOn w:val="a1"/>
    <w:next w:val="aa"/>
    <w:uiPriority w:val="39"/>
    <w:rsid w:val="00DD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06A33"/>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EC0F-5357-4B72-86E4-D71ABB3B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2850</Words>
  <Characters>16249</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Ольга А. Голубцова</cp:lastModifiedBy>
  <cp:revision>15</cp:revision>
  <cp:lastPrinted>2018-05-14T09:59:00Z</cp:lastPrinted>
  <dcterms:created xsi:type="dcterms:W3CDTF">2018-05-15T08:57:00Z</dcterms:created>
  <dcterms:modified xsi:type="dcterms:W3CDTF">2018-07-03T06:00:00Z</dcterms:modified>
</cp:coreProperties>
</file>